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065FD" w14:textId="7ADF121B" w:rsidR="00874816" w:rsidRPr="005A6845" w:rsidRDefault="00973284">
      <w:pPr>
        <w:spacing w:after="0" w:line="240" w:lineRule="auto"/>
        <w:ind w:left="4253" w:right="0" w:hanging="11"/>
        <w:rPr>
          <w:color w:val="000000" w:themeColor="text1"/>
        </w:rPr>
      </w:pPr>
      <w:r w:rsidRPr="005A6845">
        <w:rPr>
          <w:b/>
          <w:color w:val="000000" w:themeColor="text1"/>
        </w:rPr>
        <w:t xml:space="preserve">COMISIÓN PERMANENTE DE </w:t>
      </w:r>
      <w:r w:rsidR="00A82A70" w:rsidRPr="005A6845">
        <w:rPr>
          <w:b/>
          <w:bCs/>
          <w:color w:val="000000" w:themeColor="text1"/>
        </w:rPr>
        <w:t>JUSTICIA Y SEGURIDAD PÚBLICA.</w:t>
      </w:r>
      <w:r w:rsidR="00A82A70" w:rsidRPr="005A6845">
        <w:rPr>
          <w:b/>
          <w:color w:val="000000" w:themeColor="text1"/>
        </w:rPr>
        <w:t xml:space="preserve"> </w:t>
      </w:r>
      <w:r w:rsidRPr="005A6845">
        <w:rPr>
          <w:color w:val="000000" w:themeColor="text1"/>
        </w:rPr>
        <w:t>DIPUTADAS Y DIPUTADOS:</w:t>
      </w:r>
      <w:r w:rsidR="00E64655" w:rsidRPr="005A6845">
        <w:rPr>
          <w:color w:val="000000" w:themeColor="text1"/>
        </w:rPr>
        <w:t xml:space="preserve"> </w:t>
      </w:r>
      <w:r w:rsidR="0027210A" w:rsidRPr="005A6845">
        <w:rPr>
          <w:color w:val="000000" w:themeColor="text1"/>
        </w:rPr>
        <w:t xml:space="preserve">CLAUDIA ESTEFANÍA BAEZA MARTÍNEZ, </w:t>
      </w:r>
      <w:r w:rsidR="00186894" w:rsidRPr="005A6845">
        <w:rPr>
          <w:color w:val="000000" w:themeColor="text1"/>
        </w:rPr>
        <w:t xml:space="preserve">DANIEL ENRIQUE GONZÁLEZ QUINTAL, MARIO ALEJANDRO CUEVAS MENA, </w:t>
      </w:r>
      <w:r w:rsidR="006804F7" w:rsidRPr="005A6845">
        <w:rPr>
          <w:color w:val="000000" w:themeColor="text1"/>
        </w:rPr>
        <w:t xml:space="preserve">GASPAR ARMANDO QUINTAL PARRA, </w:t>
      </w:r>
      <w:r w:rsidR="00186894" w:rsidRPr="005A6845">
        <w:rPr>
          <w:color w:val="000000" w:themeColor="text1"/>
        </w:rPr>
        <w:t xml:space="preserve">ZHAZIL LEONOR MÉNDEZ HERNÁNDEZ, FRANCISCO ROSAS VILLAVICENCIO, NEYDA ARACELLY PAT DZUL, MARCO ANTONIO PASOS TEC </w:t>
      </w:r>
      <w:r w:rsidR="006804F7" w:rsidRPr="005A6845">
        <w:rPr>
          <w:color w:val="000000" w:themeColor="text1"/>
        </w:rPr>
        <w:t xml:space="preserve">Y </w:t>
      </w:r>
      <w:r w:rsidR="00186894" w:rsidRPr="005A6845">
        <w:rPr>
          <w:color w:val="000000" w:themeColor="text1"/>
        </w:rPr>
        <w:t>MARÍA ESTHER MAGADÁN ALONZO</w:t>
      </w:r>
      <w:r w:rsidR="006804F7" w:rsidRPr="005A6845">
        <w:rPr>
          <w:color w:val="000000" w:themeColor="text1"/>
        </w:rPr>
        <w:t xml:space="preserve">. </w:t>
      </w:r>
      <w:r w:rsidR="00827894" w:rsidRPr="005A6845">
        <w:rPr>
          <w:color w:val="000000" w:themeColor="text1"/>
        </w:rPr>
        <w:t xml:space="preserve">- </w:t>
      </w:r>
      <w:r w:rsidR="006804F7" w:rsidRPr="005A6845">
        <w:rPr>
          <w:color w:val="000000" w:themeColor="text1"/>
        </w:rPr>
        <w:t>- - - - - - - - -</w:t>
      </w:r>
      <w:r w:rsidR="00186894" w:rsidRPr="005A6845">
        <w:rPr>
          <w:color w:val="000000" w:themeColor="text1"/>
        </w:rPr>
        <w:t xml:space="preserve"> - - - - - -</w:t>
      </w:r>
    </w:p>
    <w:p w14:paraId="74257426" w14:textId="77777777" w:rsidR="000137CA" w:rsidRPr="005A6845" w:rsidRDefault="000137CA" w:rsidP="00F56E6C">
      <w:pPr>
        <w:spacing w:after="0" w:line="360" w:lineRule="auto"/>
        <w:ind w:left="0" w:right="0" w:firstLine="0"/>
        <w:rPr>
          <w:b/>
          <w:color w:val="000000" w:themeColor="text1"/>
        </w:rPr>
      </w:pPr>
    </w:p>
    <w:p w14:paraId="5BE5BC75" w14:textId="44BBB004" w:rsidR="00874816" w:rsidRPr="005A6845" w:rsidRDefault="000137CA" w:rsidP="00F56E6C">
      <w:pPr>
        <w:spacing w:after="0" w:line="360" w:lineRule="auto"/>
        <w:ind w:left="0" w:right="0" w:firstLine="0"/>
        <w:rPr>
          <w:b/>
          <w:color w:val="000000" w:themeColor="text1"/>
        </w:rPr>
      </w:pPr>
      <w:r w:rsidRPr="005A6845">
        <w:rPr>
          <w:b/>
          <w:color w:val="000000" w:themeColor="text1"/>
        </w:rPr>
        <w:t xml:space="preserve">HONORABLE </w:t>
      </w:r>
      <w:r w:rsidR="00973284" w:rsidRPr="005A6845">
        <w:rPr>
          <w:b/>
          <w:color w:val="000000" w:themeColor="text1"/>
        </w:rPr>
        <w:t>CONGRESO DEL ESTADO</w:t>
      </w:r>
    </w:p>
    <w:p w14:paraId="177BA8A7" w14:textId="77777777" w:rsidR="00874816" w:rsidRPr="005A6845" w:rsidRDefault="00874816" w:rsidP="00F56E6C">
      <w:pPr>
        <w:spacing w:after="0" w:line="360" w:lineRule="auto"/>
        <w:ind w:left="0" w:right="0" w:firstLine="709"/>
        <w:rPr>
          <w:color w:val="000000" w:themeColor="text1"/>
        </w:rPr>
      </w:pPr>
    </w:p>
    <w:p w14:paraId="58A6703F" w14:textId="4CAFA54F" w:rsidR="004F1EAC" w:rsidRPr="005A6845" w:rsidRDefault="00973284" w:rsidP="00D52665">
      <w:pPr>
        <w:spacing w:after="0" w:line="360" w:lineRule="auto"/>
        <w:ind w:left="0" w:right="62" w:firstLine="0"/>
        <w:rPr>
          <w:color w:val="000000" w:themeColor="text1"/>
        </w:rPr>
      </w:pPr>
      <w:r w:rsidRPr="005A6845">
        <w:rPr>
          <w:color w:val="000000" w:themeColor="text1"/>
        </w:rPr>
        <w:t xml:space="preserve">En sesión </w:t>
      </w:r>
      <w:r w:rsidR="00344480" w:rsidRPr="005A6845">
        <w:rPr>
          <w:color w:val="000000" w:themeColor="text1"/>
        </w:rPr>
        <w:t xml:space="preserve">de la Diputación Permanente </w:t>
      </w:r>
      <w:r w:rsidRPr="005A6845">
        <w:rPr>
          <w:color w:val="000000" w:themeColor="text1"/>
        </w:rPr>
        <w:t xml:space="preserve">de este H. Congreso celebrada en fecha </w:t>
      </w:r>
      <w:r w:rsidR="00336B6A" w:rsidRPr="005A6845">
        <w:rPr>
          <w:color w:val="000000" w:themeColor="text1"/>
        </w:rPr>
        <w:t>31</w:t>
      </w:r>
      <w:r w:rsidR="0042431B" w:rsidRPr="005A6845">
        <w:rPr>
          <w:color w:val="000000" w:themeColor="text1"/>
        </w:rPr>
        <w:t xml:space="preserve"> </w:t>
      </w:r>
      <w:r w:rsidRPr="005A6845">
        <w:rPr>
          <w:color w:val="000000" w:themeColor="text1"/>
        </w:rPr>
        <w:t xml:space="preserve">de </w:t>
      </w:r>
      <w:r w:rsidR="00344480" w:rsidRPr="005A6845">
        <w:rPr>
          <w:color w:val="000000" w:themeColor="text1"/>
        </w:rPr>
        <w:t>julio</w:t>
      </w:r>
      <w:r w:rsidR="00E95409" w:rsidRPr="005A6845">
        <w:rPr>
          <w:color w:val="000000" w:themeColor="text1"/>
        </w:rPr>
        <w:t xml:space="preserve"> </w:t>
      </w:r>
      <w:r w:rsidRPr="005A6845">
        <w:rPr>
          <w:color w:val="000000" w:themeColor="text1"/>
        </w:rPr>
        <w:t xml:space="preserve">del año en curso, se turnó a esta Comisión Permanente de </w:t>
      </w:r>
      <w:r w:rsidR="008C2B32" w:rsidRPr="005A6845">
        <w:rPr>
          <w:color w:val="000000" w:themeColor="text1"/>
        </w:rPr>
        <w:t>Justicia y Seguridad Pública</w:t>
      </w:r>
      <w:r w:rsidRPr="005A6845">
        <w:rPr>
          <w:color w:val="000000" w:themeColor="text1"/>
        </w:rPr>
        <w:t xml:space="preserve"> para su estudio, análisis y dictamen, la </w:t>
      </w:r>
      <w:r w:rsidR="00103A70" w:rsidRPr="005A6845">
        <w:rPr>
          <w:color w:val="000000" w:themeColor="text1"/>
        </w:rPr>
        <w:t xml:space="preserve">iniciativa </w:t>
      </w:r>
      <w:r w:rsidR="00533FCD" w:rsidRPr="005A6845">
        <w:rPr>
          <w:color w:val="000000" w:themeColor="text1"/>
        </w:rPr>
        <w:t xml:space="preserve">con proyecto de Decreto por </w:t>
      </w:r>
      <w:r w:rsidR="00344480" w:rsidRPr="005A6845">
        <w:rPr>
          <w:color w:val="000000" w:themeColor="text1"/>
        </w:rPr>
        <w:t xml:space="preserve">el que se </w:t>
      </w:r>
      <w:r w:rsidR="00B47156" w:rsidRPr="005A6845">
        <w:rPr>
          <w:color w:val="000000" w:themeColor="text1"/>
        </w:rPr>
        <w:t xml:space="preserve">reforma </w:t>
      </w:r>
      <w:r w:rsidR="00344480" w:rsidRPr="005A6845">
        <w:rPr>
          <w:color w:val="000000" w:themeColor="text1"/>
        </w:rPr>
        <w:t>la Ley Orgánica de</w:t>
      </w:r>
      <w:r w:rsidR="00B47156" w:rsidRPr="005A6845">
        <w:rPr>
          <w:color w:val="000000" w:themeColor="text1"/>
        </w:rPr>
        <w:t xml:space="preserve">l Poder Judicial del Estado de Yucatán, suscrita </w:t>
      </w:r>
      <w:r w:rsidR="004F1EAC" w:rsidRPr="005A6845">
        <w:rPr>
          <w:color w:val="000000" w:themeColor="text1"/>
        </w:rPr>
        <w:t xml:space="preserve">por </w:t>
      </w:r>
      <w:r w:rsidR="00177B13" w:rsidRPr="005A6845">
        <w:rPr>
          <w:color w:val="000000" w:themeColor="text1"/>
        </w:rPr>
        <w:t xml:space="preserve">la Abogada María Carolina Silvestre Canto Valdés </w:t>
      </w:r>
      <w:r w:rsidR="00BD499B" w:rsidRPr="005A6845">
        <w:rPr>
          <w:color w:val="000000" w:themeColor="text1"/>
        </w:rPr>
        <w:t>en su</w:t>
      </w:r>
      <w:r w:rsidR="00D52665" w:rsidRPr="005A6845">
        <w:rPr>
          <w:color w:val="000000" w:themeColor="text1"/>
        </w:rPr>
        <w:t xml:space="preserve"> carácter de </w:t>
      </w:r>
      <w:r w:rsidR="00177B13" w:rsidRPr="005A6845">
        <w:rPr>
          <w:color w:val="000000" w:themeColor="text1"/>
        </w:rPr>
        <w:t>Presidenta de</w:t>
      </w:r>
      <w:r w:rsidR="000A70D4" w:rsidRPr="005A6845">
        <w:rPr>
          <w:color w:val="000000" w:themeColor="text1"/>
        </w:rPr>
        <w:t>l</w:t>
      </w:r>
      <w:r w:rsidR="00177B13" w:rsidRPr="005A6845">
        <w:rPr>
          <w:color w:val="000000" w:themeColor="text1"/>
        </w:rPr>
        <w:t xml:space="preserve"> Tribunal Superior de Justicia y del Consejo de la Judicatura del Estado del Poder Judicial del Estado de Yucatán. </w:t>
      </w:r>
    </w:p>
    <w:p w14:paraId="7B1436ED" w14:textId="77777777" w:rsidR="00BD499B" w:rsidRPr="005A6845" w:rsidRDefault="00BD499B" w:rsidP="00B47156">
      <w:pPr>
        <w:spacing w:after="0" w:line="360" w:lineRule="auto"/>
        <w:ind w:left="0" w:right="0" w:firstLine="0"/>
        <w:rPr>
          <w:color w:val="000000" w:themeColor="text1"/>
        </w:rPr>
      </w:pPr>
    </w:p>
    <w:p w14:paraId="43AC93FC" w14:textId="77777777" w:rsidR="00616242" w:rsidRPr="005A6845" w:rsidRDefault="00973284" w:rsidP="00616242">
      <w:pPr>
        <w:widowControl w:val="0"/>
        <w:pBdr>
          <w:top w:val="nil"/>
          <w:left w:val="nil"/>
          <w:bottom w:val="nil"/>
          <w:right w:val="nil"/>
          <w:between w:val="nil"/>
        </w:pBdr>
        <w:spacing w:after="0" w:line="360" w:lineRule="auto"/>
        <w:ind w:left="0" w:right="0" w:firstLine="709"/>
        <w:rPr>
          <w:color w:val="000000" w:themeColor="text1"/>
        </w:rPr>
      </w:pPr>
      <w:r w:rsidRPr="005A6845">
        <w:rPr>
          <w:color w:val="000000" w:themeColor="text1"/>
        </w:rPr>
        <w:t xml:space="preserve">Las y los diputados integrantes de </w:t>
      </w:r>
      <w:r w:rsidR="00250EA3" w:rsidRPr="005A6845">
        <w:rPr>
          <w:color w:val="000000" w:themeColor="text1"/>
        </w:rPr>
        <w:t>esta c</w:t>
      </w:r>
      <w:r w:rsidR="00D82479" w:rsidRPr="005A6845">
        <w:rPr>
          <w:color w:val="000000" w:themeColor="text1"/>
        </w:rPr>
        <w:t xml:space="preserve">omisión </w:t>
      </w:r>
      <w:r w:rsidR="00250EA3" w:rsidRPr="005A6845">
        <w:rPr>
          <w:color w:val="000000" w:themeColor="text1"/>
        </w:rPr>
        <w:t>p</w:t>
      </w:r>
      <w:r w:rsidR="00D82479" w:rsidRPr="005A6845">
        <w:rPr>
          <w:color w:val="000000" w:themeColor="text1"/>
        </w:rPr>
        <w:t>ermanente, nos avo</w:t>
      </w:r>
      <w:r w:rsidRPr="005A6845">
        <w:rPr>
          <w:color w:val="000000" w:themeColor="text1"/>
        </w:rPr>
        <w:t xml:space="preserve">camos al estudio y análisis de la propuesta de reforma constitucional mencionada, considerando los siguientes, </w:t>
      </w:r>
    </w:p>
    <w:p w14:paraId="5B117CD4" w14:textId="77777777" w:rsidR="00EC6EDF" w:rsidRPr="005A6845" w:rsidRDefault="00EC6EDF" w:rsidP="00616242">
      <w:pPr>
        <w:widowControl w:val="0"/>
        <w:pBdr>
          <w:top w:val="nil"/>
          <w:left w:val="nil"/>
          <w:bottom w:val="nil"/>
          <w:right w:val="nil"/>
          <w:between w:val="nil"/>
        </w:pBdr>
        <w:spacing w:after="0" w:line="360" w:lineRule="auto"/>
        <w:ind w:left="0" w:right="0" w:firstLine="709"/>
        <w:rPr>
          <w:color w:val="000000" w:themeColor="text1"/>
        </w:rPr>
      </w:pPr>
    </w:p>
    <w:p w14:paraId="5F57B40A" w14:textId="77777777" w:rsidR="00874816" w:rsidRPr="005A6845" w:rsidRDefault="001426F2" w:rsidP="00616242">
      <w:pPr>
        <w:widowControl w:val="0"/>
        <w:pBdr>
          <w:top w:val="nil"/>
          <w:left w:val="nil"/>
          <w:bottom w:val="nil"/>
          <w:right w:val="nil"/>
          <w:between w:val="nil"/>
        </w:pBdr>
        <w:spacing w:after="0" w:line="360" w:lineRule="auto"/>
        <w:ind w:left="0" w:right="0" w:firstLine="709"/>
        <w:jc w:val="center"/>
        <w:rPr>
          <w:b/>
          <w:color w:val="000000" w:themeColor="text1"/>
        </w:rPr>
      </w:pPr>
      <w:r w:rsidRPr="005A6845">
        <w:rPr>
          <w:b/>
          <w:color w:val="000000" w:themeColor="text1"/>
        </w:rPr>
        <w:t>A N T E C E D E N T E S</w:t>
      </w:r>
    </w:p>
    <w:p w14:paraId="42A2C1AB" w14:textId="77777777" w:rsidR="00874816" w:rsidRPr="005A6845" w:rsidRDefault="00874816" w:rsidP="00F56E6C">
      <w:pPr>
        <w:widowControl w:val="0"/>
        <w:pBdr>
          <w:top w:val="nil"/>
          <w:left w:val="nil"/>
          <w:bottom w:val="nil"/>
          <w:right w:val="nil"/>
          <w:between w:val="nil"/>
        </w:pBdr>
        <w:spacing w:after="0" w:line="360" w:lineRule="auto"/>
        <w:ind w:left="0" w:right="0" w:firstLine="0"/>
        <w:jc w:val="center"/>
        <w:rPr>
          <w:b/>
          <w:color w:val="000000" w:themeColor="text1"/>
        </w:rPr>
      </w:pPr>
    </w:p>
    <w:p w14:paraId="09B287A0" w14:textId="19A33FE4" w:rsidR="00710ADD" w:rsidRPr="005A6845" w:rsidRDefault="00973284" w:rsidP="00062309">
      <w:pPr>
        <w:spacing w:after="0" w:line="360" w:lineRule="auto"/>
        <w:ind w:left="0" w:right="0" w:firstLine="0"/>
        <w:rPr>
          <w:color w:val="000000" w:themeColor="text1"/>
        </w:rPr>
      </w:pPr>
      <w:r w:rsidRPr="005A6845">
        <w:rPr>
          <w:b/>
          <w:color w:val="000000" w:themeColor="text1"/>
        </w:rPr>
        <w:t xml:space="preserve">PRIMERO. </w:t>
      </w:r>
      <w:r w:rsidR="00DA6B91" w:rsidRPr="005A6845">
        <w:rPr>
          <w:color w:val="000000" w:themeColor="text1"/>
        </w:rPr>
        <w:t>E</w:t>
      </w:r>
      <w:r w:rsidR="00F36799" w:rsidRPr="005A6845">
        <w:rPr>
          <w:color w:val="000000" w:themeColor="text1"/>
        </w:rPr>
        <w:t xml:space="preserve">l 5 </w:t>
      </w:r>
      <w:r w:rsidR="00554D2C" w:rsidRPr="005A6845">
        <w:rPr>
          <w:color w:val="000000" w:themeColor="text1"/>
        </w:rPr>
        <w:t xml:space="preserve">de febrero del año </w:t>
      </w:r>
      <w:r w:rsidR="009F54E7" w:rsidRPr="005A6845">
        <w:rPr>
          <w:color w:val="000000" w:themeColor="text1"/>
        </w:rPr>
        <w:t>2024</w:t>
      </w:r>
      <w:r w:rsidR="00554D2C" w:rsidRPr="005A6845">
        <w:rPr>
          <w:color w:val="000000" w:themeColor="text1"/>
        </w:rPr>
        <w:t xml:space="preserve">, el </w:t>
      </w:r>
      <w:r w:rsidR="00026CD5" w:rsidRPr="005A6845">
        <w:rPr>
          <w:color w:val="000000" w:themeColor="text1"/>
        </w:rPr>
        <w:t xml:space="preserve">entonces </w:t>
      </w:r>
      <w:r w:rsidR="00554D2C" w:rsidRPr="005A6845">
        <w:rPr>
          <w:color w:val="000000" w:themeColor="text1"/>
        </w:rPr>
        <w:t>Presidente de la República</w:t>
      </w:r>
      <w:r w:rsidR="002E0485" w:rsidRPr="005A6845">
        <w:rPr>
          <w:color w:val="000000" w:themeColor="text1"/>
        </w:rPr>
        <w:t>,</w:t>
      </w:r>
      <w:r w:rsidR="00554D2C" w:rsidRPr="005A6845">
        <w:rPr>
          <w:color w:val="000000" w:themeColor="text1"/>
        </w:rPr>
        <w:t xml:space="preserve"> Lic</w:t>
      </w:r>
      <w:r w:rsidR="002E0485" w:rsidRPr="005A6845">
        <w:rPr>
          <w:color w:val="000000" w:themeColor="text1"/>
        </w:rPr>
        <w:t>enciado</w:t>
      </w:r>
      <w:r w:rsidR="00554D2C" w:rsidRPr="005A6845">
        <w:rPr>
          <w:color w:val="000000" w:themeColor="text1"/>
        </w:rPr>
        <w:t xml:space="preserve"> Andrés Manuel López Obrador,</w:t>
      </w:r>
      <w:r w:rsidR="007834B2" w:rsidRPr="005A6845">
        <w:rPr>
          <w:color w:val="000000" w:themeColor="text1"/>
        </w:rPr>
        <w:t xml:space="preserve"> en uso de la facultad conferida </w:t>
      </w:r>
      <w:r w:rsidR="00536C6C" w:rsidRPr="005A6845">
        <w:rPr>
          <w:color w:val="000000" w:themeColor="text1"/>
        </w:rPr>
        <w:t xml:space="preserve">por </w:t>
      </w:r>
      <w:r w:rsidR="007834B2" w:rsidRPr="005A6845">
        <w:rPr>
          <w:color w:val="000000" w:themeColor="text1"/>
        </w:rPr>
        <w:t>el art</w:t>
      </w:r>
      <w:r w:rsidR="006D63F8" w:rsidRPr="005A6845">
        <w:rPr>
          <w:color w:val="000000" w:themeColor="text1"/>
        </w:rPr>
        <w:t xml:space="preserve">ículo 71, </w:t>
      </w:r>
      <w:r w:rsidR="007834B2" w:rsidRPr="005A6845">
        <w:rPr>
          <w:color w:val="000000" w:themeColor="text1"/>
        </w:rPr>
        <w:t xml:space="preserve">fracción I </w:t>
      </w:r>
      <w:r w:rsidR="00B44534" w:rsidRPr="005A6845">
        <w:rPr>
          <w:color w:val="000000" w:themeColor="text1"/>
        </w:rPr>
        <w:t>constitucional</w:t>
      </w:r>
      <w:r w:rsidR="007834B2" w:rsidRPr="005A6845">
        <w:rPr>
          <w:color w:val="000000" w:themeColor="text1"/>
        </w:rPr>
        <w:t>,</w:t>
      </w:r>
      <w:r w:rsidR="00536C6C" w:rsidRPr="005A6845">
        <w:rPr>
          <w:color w:val="000000" w:themeColor="text1"/>
        </w:rPr>
        <w:t xml:space="preserve"> presentó ante la Cámara de Diputados del </w:t>
      </w:r>
      <w:r w:rsidR="00536C6C" w:rsidRPr="005A6845">
        <w:rPr>
          <w:color w:val="000000" w:themeColor="text1"/>
        </w:rPr>
        <w:lastRenderedPageBreak/>
        <w:t>Congreso de la Unión</w:t>
      </w:r>
      <w:r w:rsidR="00671644" w:rsidRPr="005A6845">
        <w:rPr>
          <w:color w:val="000000" w:themeColor="text1"/>
        </w:rPr>
        <w:t>,</w:t>
      </w:r>
      <w:r w:rsidR="00536C6C" w:rsidRPr="005A6845">
        <w:rPr>
          <w:color w:val="000000" w:themeColor="text1"/>
        </w:rPr>
        <w:t xml:space="preserve"> una iniciativa </w:t>
      </w:r>
      <w:r w:rsidR="00671644" w:rsidRPr="005A6845">
        <w:rPr>
          <w:color w:val="000000" w:themeColor="text1"/>
        </w:rPr>
        <w:t>con proyecto de Decreto por el que se reforman, adicionan y derogan diversas disposiciones de la</w:t>
      </w:r>
      <w:r w:rsidR="00C6389F" w:rsidRPr="005A6845">
        <w:rPr>
          <w:color w:val="000000" w:themeColor="text1"/>
        </w:rPr>
        <w:t xml:space="preserve"> Constitución Política de los Estados Unidos Mexicanos, en materia de reforma del Poder J</w:t>
      </w:r>
      <w:r w:rsidR="000B0867" w:rsidRPr="005A6845">
        <w:rPr>
          <w:color w:val="000000" w:themeColor="text1"/>
        </w:rPr>
        <w:t>udicial</w:t>
      </w:r>
      <w:r w:rsidR="0074469A" w:rsidRPr="005A6845">
        <w:rPr>
          <w:color w:val="000000" w:themeColor="text1"/>
        </w:rPr>
        <w:t xml:space="preserve">, </w:t>
      </w:r>
      <w:r w:rsidR="001068D1" w:rsidRPr="005A6845">
        <w:rPr>
          <w:color w:val="000000" w:themeColor="text1"/>
        </w:rPr>
        <w:t>iniciando con ello</w:t>
      </w:r>
      <w:r w:rsidR="0074469A" w:rsidRPr="005A6845">
        <w:rPr>
          <w:color w:val="000000" w:themeColor="text1"/>
        </w:rPr>
        <w:t xml:space="preserve"> el trámite </w:t>
      </w:r>
      <w:r w:rsidR="00062309" w:rsidRPr="005A6845">
        <w:rPr>
          <w:color w:val="000000" w:themeColor="text1"/>
        </w:rPr>
        <w:t>legislativo</w:t>
      </w:r>
      <w:r w:rsidR="0074469A" w:rsidRPr="005A6845">
        <w:rPr>
          <w:color w:val="000000" w:themeColor="text1"/>
        </w:rPr>
        <w:t xml:space="preserve"> correspondiente, </w:t>
      </w:r>
      <w:r w:rsidR="00062309" w:rsidRPr="005A6845">
        <w:rPr>
          <w:color w:val="000000" w:themeColor="text1"/>
        </w:rPr>
        <w:t xml:space="preserve">por lo que fue turnada por la </w:t>
      </w:r>
      <w:r w:rsidR="00915ED5" w:rsidRPr="005A6845">
        <w:rPr>
          <w:color w:val="000000" w:themeColor="text1"/>
        </w:rPr>
        <w:t xml:space="preserve">Mesa Directiva de la </w:t>
      </w:r>
      <w:r w:rsidR="0074469A" w:rsidRPr="005A6845">
        <w:rPr>
          <w:color w:val="000000" w:themeColor="text1"/>
        </w:rPr>
        <w:t xml:space="preserve">entonces </w:t>
      </w:r>
      <w:r w:rsidR="00915ED5" w:rsidRPr="005A6845">
        <w:rPr>
          <w:color w:val="000000" w:themeColor="text1"/>
        </w:rPr>
        <w:t>LXV legislatura de la Cámara de Diputados, a la Comisión de Puntos Constitucionales para el respectivo dictamen, con opinión de la Comisión de Justicia</w:t>
      </w:r>
      <w:r w:rsidR="00F22DB8" w:rsidRPr="005A6845">
        <w:rPr>
          <w:color w:val="000000" w:themeColor="text1"/>
        </w:rPr>
        <w:t>.</w:t>
      </w:r>
      <w:r w:rsidR="008D36EA" w:rsidRPr="005A6845">
        <w:rPr>
          <w:color w:val="000000" w:themeColor="text1"/>
        </w:rPr>
        <w:t xml:space="preserve"> </w:t>
      </w:r>
    </w:p>
    <w:p w14:paraId="0AA5D885" w14:textId="77777777" w:rsidR="00710ADD" w:rsidRPr="005A6845" w:rsidRDefault="00710ADD" w:rsidP="00062309">
      <w:pPr>
        <w:spacing w:after="0" w:line="360" w:lineRule="auto"/>
        <w:ind w:left="0" w:right="0" w:firstLine="0"/>
        <w:rPr>
          <w:color w:val="000000" w:themeColor="text1"/>
        </w:rPr>
      </w:pPr>
    </w:p>
    <w:p w14:paraId="100141B4" w14:textId="3E20A65B" w:rsidR="00860851" w:rsidRPr="005A6845" w:rsidRDefault="001068D1" w:rsidP="00582CEA">
      <w:pPr>
        <w:spacing w:after="0" w:line="360" w:lineRule="auto"/>
        <w:ind w:left="0" w:right="0" w:firstLine="720"/>
        <w:rPr>
          <w:color w:val="000000" w:themeColor="text1"/>
        </w:rPr>
      </w:pPr>
      <w:r w:rsidRPr="005A6845">
        <w:rPr>
          <w:color w:val="000000" w:themeColor="text1"/>
        </w:rPr>
        <w:t>Posteriormente el proyecto de minuta aprobada por dicha Cámara</w:t>
      </w:r>
      <w:r w:rsidR="00B71B32" w:rsidRPr="005A6845">
        <w:rPr>
          <w:color w:val="000000" w:themeColor="text1"/>
        </w:rPr>
        <w:t xml:space="preserve"> fue remitid</w:t>
      </w:r>
      <w:r w:rsidRPr="005A6845">
        <w:rPr>
          <w:color w:val="000000" w:themeColor="text1"/>
        </w:rPr>
        <w:t>a</w:t>
      </w:r>
      <w:r w:rsidR="00B71B32" w:rsidRPr="005A6845">
        <w:rPr>
          <w:color w:val="000000" w:themeColor="text1"/>
        </w:rPr>
        <w:t xml:space="preserve"> a la Honorable Cámara de Senadores </w:t>
      </w:r>
      <w:r w:rsidR="0026724D" w:rsidRPr="005A6845">
        <w:rPr>
          <w:color w:val="000000" w:themeColor="text1"/>
        </w:rPr>
        <w:t>para los efectos constitucionales correspondientes</w:t>
      </w:r>
      <w:r w:rsidR="005578B1" w:rsidRPr="005A6845">
        <w:rPr>
          <w:color w:val="000000" w:themeColor="text1"/>
        </w:rPr>
        <w:t xml:space="preserve">, </w:t>
      </w:r>
      <w:r w:rsidRPr="005A6845">
        <w:rPr>
          <w:color w:val="000000" w:themeColor="text1"/>
        </w:rPr>
        <w:t>siendo</w:t>
      </w:r>
      <w:r w:rsidR="005578B1" w:rsidRPr="005A6845">
        <w:rPr>
          <w:color w:val="000000" w:themeColor="text1"/>
        </w:rPr>
        <w:t xml:space="preserve"> desahogada conforme al proceso legislativo instaurado para ello</w:t>
      </w:r>
      <w:r w:rsidRPr="005A6845">
        <w:rPr>
          <w:color w:val="000000" w:themeColor="text1"/>
        </w:rPr>
        <w:t>, y puesta a disposición del Pleno del Senado el 10 de septiembre del año 2024,</w:t>
      </w:r>
      <w:r w:rsidR="00582CEA" w:rsidRPr="005A6845">
        <w:rPr>
          <w:color w:val="000000" w:themeColor="text1"/>
        </w:rPr>
        <w:t xml:space="preserve"> en</w:t>
      </w:r>
      <w:r w:rsidRPr="005A6845">
        <w:rPr>
          <w:color w:val="000000" w:themeColor="text1"/>
        </w:rPr>
        <w:t xml:space="preserve"> </w:t>
      </w:r>
      <w:r w:rsidR="00582CEA" w:rsidRPr="005A6845">
        <w:rPr>
          <w:color w:val="000000" w:themeColor="text1"/>
        </w:rPr>
        <w:t xml:space="preserve">donde </w:t>
      </w:r>
      <w:r w:rsidR="003C5589" w:rsidRPr="005A6845">
        <w:rPr>
          <w:color w:val="000000" w:themeColor="text1"/>
        </w:rPr>
        <w:t>fue aprobada en la madrugada del 11 de septiembre</w:t>
      </w:r>
      <w:r w:rsidR="00D85861" w:rsidRPr="005A6845">
        <w:rPr>
          <w:color w:val="000000" w:themeColor="text1"/>
        </w:rPr>
        <w:t xml:space="preserve"> por un total </w:t>
      </w:r>
      <w:r w:rsidR="00D54B23" w:rsidRPr="005A6845">
        <w:rPr>
          <w:color w:val="000000" w:themeColor="text1"/>
        </w:rPr>
        <w:t xml:space="preserve">de </w:t>
      </w:r>
      <w:r w:rsidR="00D54B23" w:rsidRPr="005A6845">
        <w:rPr>
          <w:rFonts w:eastAsia="Times New Roman"/>
          <w:color w:val="000000" w:themeColor="text1"/>
        </w:rPr>
        <w:t xml:space="preserve">127 votos, de los cuales 86 </w:t>
      </w:r>
      <w:r w:rsidR="00582CEA" w:rsidRPr="005A6845">
        <w:rPr>
          <w:rFonts w:eastAsia="Times New Roman"/>
          <w:color w:val="000000" w:themeColor="text1"/>
        </w:rPr>
        <w:t>fueron</w:t>
      </w:r>
      <w:r w:rsidR="00D54B23" w:rsidRPr="005A6845">
        <w:rPr>
          <w:rFonts w:eastAsia="Times New Roman"/>
          <w:color w:val="000000" w:themeColor="text1"/>
        </w:rPr>
        <w:t xml:space="preserve"> a favor</w:t>
      </w:r>
      <w:r w:rsidR="00512F12" w:rsidRPr="005A6845">
        <w:rPr>
          <w:rFonts w:eastAsia="Times New Roman"/>
          <w:color w:val="000000" w:themeColor="text1"/>
        </w:rPr>
        <w:t>,</w:t>
      </w:r>
      <w:r w:rsidR="00D54B23" w:rsidRPr="005A6845">
        <w:rPr>
          <w:rFonts w:eastAsia="Times New Roman"/>
          <w:color w:val="000000" w:themeColor="text1"/>
        </w:rPr>
        <w:t xml:space="preserve"> 41 en contra y ninguna abstención</w:t>
      </w:r>
      <w:r w:rsidR="002B43B8" w:rsidRPr="005A6845">
        <w:rPr>
          <w:color w:val="000000" w:themeColor="text1"/>
        </w:rPr>
        <w:t>.</w:t>
      </w:r>
      <w:r w:rsidR="005578B1" w:rsidRPr="005A6845">
        <w:rPr>
          <w:color w:val="000000" w:themeColor="text1"/>
        </w:rPr>
        <w:t xml:space="preserve"> </w:t>
      </w:r>
    </w:p>
    <w:p w14:paraId="5BB93D0F" w14:textId="77777777" w:rsidR="00860851" w:rsidRPr="005A6845" w:rsidRDefault="00860851" w:rsidP="00860851">
      <w:pPr>
        <w:spacing w:after="0" w:line="360" w:lineRule="auto"/>
        <w:ind w:left="0" w:right="0" w:firstLine="720"/>
        <w:rPr>
          <w:color w:val="000000" w:themeColor="text1"/>
        </w:rPr>
      </w:pPr>
    </w:p>
    <w:p w14:paraId="4486A047" w14:textId="77777777" w:rsidR="00485059" w:rsidRPr="005A6845" w:rsidRDefault="00860851" w:rsidP="00485059">
      <w:pPr>
        <w:spacing w:after="0" w:line="360" w:lineRule="auto"/>
        <w:ind w:left="0" w:right="0" w:firstLine="720"/>
        <w:rPr>
          <w:color w:val="000000" w:themeColor="text1"/>
        </w:rPr>
      </w:pPr>
      <w:r w:rsidRPr="005A6845">
        <w:rPr>
          <w:color w:val="000000" w:themeColor="text1"/>
        </w:rPr>
        <w:t xml:space="preserve">En efecto, </w:t>
      </w:r>
      <w:r w:rsidR="00EB74A4" w:rsidRPr="005A6845">
        <w:rPr>
          <w:color w:val="000000" w:themeColor="text1"/>
        </w:rPr>
        <w:t xml:space="preserve">la </w:t>
      </w:r>
      <w:r w:rsidR="00F129D0" w:rsidRPr="005A6845">
        <w:rPr>
          <w:color w:val="000000" w:themeColor="text1"/>
        </w:rPr>
        <w:t xml:space="preserve">Cámara de Senadores </w:t>
      </w:r>
      <w:r w:rsidR="00EB74A4" w:rsidRPr="005A6845">
        <w:rPr>
          <w:color w:val="000000" w:themeColor="text1"/>
        </w:rPr>
        <w:t xml:space="preserve">de la República, </w:t>
      </w:r>
      <w:r w:rsidR="00F129D0" w:rsidRPr="005A6845">
        <w:rPr>
          <w:color w:val="000000" w:themeColor="text1"/>
        </w:rPr>
        <w:t xml:space="preserve">tuvo </w:t>
      </w:r>
      <w:r w:rsidR="000B6EFE" w:rsidRPr="005A6845">
        <w:rPr>
          <w:color w:val="000000" w:themeColor="text1"/>
        </w:rPr>
        <w:t xml:space="preserve">a bien </w:t>
      </w:r>
      <w:r w:rsidR="00F06F27" w:rsidRPr="005A6845">
        <w:rPr>
          <w:color w:val="000000" w:themeColor="text1"/>
        </w:rPr>
        <w:t>remitir</w:t>
      </w:r>
      <w:r w:rsidR="000B6EFE" w:rsidRPr="005A6845">
        <w:rPr>
          <w:color w:val="000000" w:themeColor="text1"/>
        </w:rPr>
        <w:t xml:space="preserve"> a</w:t>
      </w:r>
      <w:r w:rsidR="00F06F27" w:rsidRPr="005A6845">
        <w:rPr>
          <w:color w:val="000000" w:themeColor="text1"/>
        </w:rPr>
        <w:t xml:space="preserve"> </w:t>
      </w:r>
      <w:r w:rsidR="00015816" w:rsidRPr="005A6845">
        <w:rPr>
          <w:color w:val="000000" w:themeColor="text1"/>
        </w:rPr>
        <w:t>las legislaturas de los estados</w:t>
      </w:r>
      <w:r w:rsidR="000B1AAA" w:rsidRPr="005A6845">
        <w:rPr>
          <w:color w:val="000000" w:themeColor="text1"/>
        </w:rPr>
        <w:t xml:space="preserve"> la Minuta Proyecto de Decreto </w:t>
      </w:r>
      <w:r w:rsidR="000456B0" w:rsidRPr="005A6845">
        <w:rPr>
          <w:color w:val="000000" w:themeColor="text1"/>
        </w:rPr>
        <w:t xml:space="preserve">por el que se reforman, adicionan y derogan diversas disposiciones de la Constitución Política de los Estados Unidos </w:t>
      </w:r>
      <w:r w:rsidR="00DE1C0B" w:rsidRPr="005A6845">
        <w:rPr>
          <w:color w:val="000000" w:themeColor="text1"/>
        </w:rPr>
        <w:t xml:space="preserve">Mexicanos, en materia de reforma del Poder Judicial, </w:t>
      </w:r>
      <w:r w:rsidR="00015816" w:rsidRPr="005A6845">
        <w:rPr>
          <w:color w:val="000000" w:themeColor="text1"/>
        </w:rPr>
        <w:t xml:space="preserve">para los efectos </w:t>
      </w:r>
      <w:r w:rsidR="005E7404" w:rsidRPr="005A6845">
        <w:rPr>
          <w:color w:val="000000" w:themeColor="text1"/>
        </w:rPr>
        <w:t>del artículo 135 Constitucional</w:t>
      </w:r>
      <w:r w:rsidR="00015816" w:rsidRPr="005A6845">
        <w:rPr>
          <w:color w:val="000000" w:themeColor="text1"/>
        </w:rPr>
        <w:t>.</w:t>
      </w:r>
    </w:p>
    <w:p w14:paraId="7FD5CF9E" w14:textId="77777777" w:rsidR="00485059" w:rsidRPr="005A6845" w:rsidRDefault="00485059" w:rsidP="00485059">
      <w:pPr>
        <w:spacing w:after="0" w:line="360" w:lineRule="auto"/>
        <w:ind w:left="0" w:right="0" w:firstLine="720"/>
        <w:rPr>
          <w:color w:val="000000" w:themeColor="text1"/>
        </w:rPr>
      </w:pPr>
    </w:p>
    <w:p w14:paraId="0B746A3B" w14:textId="1CDD5106" w:rsidR="00874816" w:rsidRPr="005A6845" w:rsidRDefault="00485059" w:rsidP="00E33A87">
      <w:pPr>
        <w:spacing w:after="0" w:line="360" w:lineRule="auto"/>
        <w:ind w:left="0" w:right="0" w:firstLine="720"/>
        <w:rPr>
          <w:color w:val="000000" w:themeColor="text1"/>
        </w:rPr>
      </w:pPr>
      <w:r w:rsidRPr="005A6845">
        <w:rPr>
          <w:color w:val="000000" w:themeColor="text1"/>
        </w:rPr>
        <w:t xml:space="preserve">Es así, que el </w:t>
      </w:r>
      <w:r w:rsidR="00762936" w:rsidRPr="005A6845">
        <w:rPr>
          <w:color w:val="000000" w:themeColor="text1"/>
        </w:rPr>
        <w:t>11</w:t>
      </w:r>
      <w:r w:rsidR="00547387" w:rsidRPr="005A6845">
        <w:rPr>
          <w:color w:val="000000" w:themeColor="text1"/>
        </w:rPr>
        <w:t xml:space="preserve"> </w:t>
      </w:r>
      <w:r w:rsidR="00973284" w:rsidRPr="005A6845">
        <w:rPr>
          <w:color w:val="000000" w:themeColor="text1"/>
        </w:rPr>
        <w:t xml:space="preserve">de </w:t>
      </w:r>
      <w:r w:rsidR="009C3B7A" w:rsidRPr="005A6845">
        <w:rPr>
          <w:color w:val="000000" w:themeColor="text1"/>
        </w:rPr>
        <w:t xml:space="preserve">septiembre </w:t>
      </w:r>
      <w:r w:rsidR="00DA242B" w:rsidRPr="005A6845">
        <w:rPr>
          <w:color w:val="000000" w:themeColor="text1"/>
        </w:rPr>
        <w:t>de 2024</w:t>
      </w:r>
      <w:r w:rsidR="00973284" w:rsidRPr="005A6845">
        <w:rPr>
          <w:color w:val="000000" w:themeColor="text1"/>
        </w:rPr>
        <w:t xml:space="preserve">, </w:t>
      </w:r>
      <w:r w:rsidR="009C3B7A" w:rsidRPr="005A6845">
        <w:rPr>
          <w:color w:val="000000" w:themeColor="text1"/>
        </w:rPr>
        <w:t>fue recibida en la oficialía de partes del Honorable Congreso del Es</w:t>
      </w:r>
      <w:r w:rsidR="00A827C1" w:rsidRPr="005A6845">
        <w:rPr>
          <w:color w:val="000000" w:themeColor="text1"/>
        </w:rPr>
        <w:t xml:space="preserve">tado, </w:t>
      </w:r>
      <w:r w:rsidR="00973284" w:rsidRPr="005A6845">
        <w:rPr>
          <w:color w:val="000000" w:themeColor="text1"/>
        </w:rPr>
        <w:t xml:space="preserve">la </w:t>
      </w:r>
      <w:r w:rsidR="002F234D" w:rsidRPr="005A6845">
        <w:rPr>
          <w:color w:val="000000" w:themeColor="text1"/>
        </w:rPr>
        <w:t xml:space="preserve">Minuta </w:t>
      </w:r>
      <w:r w:rsidR="000B25DC" w:rsidRPr="005A6845">
        <w:rPr>
          <w:color w:val="000000" w:themeColor="text1"/>
        </w:rPr>
        <w:t xml:space="preserve">Federal </w:t>
      </w:r>
      <w:r w:rsidR="003E276F" w:rsidRPr="005A6845">
        <w:rPr>
          <w:color w:val="000000" w:themeColor="text1"/>
        </w:rPr>
        <w:t>referida</w:t>
      </w:r>
      <w:r w:rsidR="000B25DC" w:rsidRPr="005A6845">
        <w:rPr>
          <w:color w:val="000000" w:themeColor="text1"/>
        </w:rPr>
        <w:t xml:space="preserve">, </w:t>
      </w:r>
      <w:r w:rsidR="002A3990" w:rsidRPr="005A6845">
        <w:rPr>
          <w:color w:val="000000" w:themeColor="text1"/>
        </w:rPr>
        <w:t xml:space="preserve">misma que </w:t>
      </w:r>
      <w:r w:rsidR="008F6AE8" w:rsidRPr="005A6845">
        <w:rPr>
          <w:color w:val="000000" w:themeColor="text1"/>
        </w:rPr>
        <w:t xml:space="preserve">fue </w:t>
      </w:r>
      <w:r w:rsidR="00696FAD" w:rsidRPr="005A6845">
        <w:rPr>
          <w:color w:val="000000" w:themeColor="text1"/>
        </w:rPr>
        <w:t>desahoga</w:t>
      </w:r>
      <w:r w:rsidR="00D378D9" w:rsidRPr="005A6845">
        <w:rPr>
          <w:color w:val="000000" w:themeColor="text1"/>
        </w:rPr>
        <w:t>da</w:t>
      </w:r>
      <w:r w:rsidR="008F6AE8" w:rsidRPr="005A6845">
        <w:rPr>
          <w:color w:val="000000" w:themeColor="text1"/>
        </w:rPr>
        <w:t xml:space="preserve"> a través de</w:t>
      </w:r>
      <w:r w:rsidR="00696FAD" w:rsidRPr="005A6845">
        <w:rPr>
          <w:color w:val="000000" w:themeColor="text1"/>
        </w:rPr>
        <w:t>l</w:t>
      </w:r>
      <w:r w:rsidR="008F6AE8" w:rsidRPr="005A6845">
        <w:rPr>
          <w:color w:val="000000" w:themeColor="text1"/>
        </w:rPr>
        <w:t xml:space="preserve"> trámite legis</w:t>
      </w:r>
      <w:r w:rsidR="00C75902" w:rsidRPr="005A6845">
        <w:rPr>
          <w:color w:val="000000" w:themeColor="text1"/>
        </w:rPr>
        <w:t>la</w:t>
      </w:r>
      <w:r w:rsidR="008F6AE8" w:rsidRPr="005A6845">
        <w:rPr>
          <w:color w:val="000000" w:themeColor="text1"/>
        </w:rPr>
        <w:t>tivo respectivo</w:t>
      </w:r>
      <w:r w:rsidR="001161B2" w:rsidRPr="005A6845">
        <w:rPr>
          <w:color w:val="000000" w:themeColor="text1"/>
        </w:rPr>
        <w:t xml:space="preserve">, </w:t>
      </w:r>
      <w:r w:rsidR="009C1776" w:rsidRPr="005A6845">
        <w:rPr>
          <w:color w:val="000000" w:themeColor="text1"/>
        </w:rPr>
        <w:t xml:space="preserve">siendo turnada a </w:t>
      </w:r>
      <w:r w:rsidR="008C2B32" w:rsidRPr="005A6845">
        <w:rPr>
          <w:color w:val="000000" w:themeColor="text1"/>
        </w:rPr>
        <w:t xml:space="preserve">la </w:t>
      </w:r>
      <w:r w:rsidR="000D26A2" w:rsidRPr="005A6845">
        <w:rPr>
          <w:color w:val="000000" w:themeColor="text1"/>
        </w:rPr>
        <w:t>C</w:t>
      </w:r>
      <w:r w:rsidR="009C1776" w:rsidRPr="005A6845">
        <w:rPr>
          <w:color w:val="000000" w:themeColor="text1"/>
        </w:rPr>
        <w:t xml:space="preserve">omisión </w:t>
      </w:r>
      <w:r w:rsidR="008C2B32" w:rsidRPr="005A6845">
        <w:rPr>
          <w:color w:val="000000" w:themeColor="text1"/>
        </w:rPr>
        <w:t>P</w:t>
      </w:r>
      <w:r w:rsidR="009C1776" w:rsidRPr="005A6845">
        <w:rPr>
          <w:color w:val="000000" w:themeColor="text1"/>
        </w:rPr>
        <w:t>ermanente</w:t>
      </w:r>
      <w:r w:rsidR="008C2B32" w:rsidRPr="005A6845">
        <w:rPr>
          <w:color w:val="000000" w:themeColor="text1"/>
        </w:rPr>
        <w:t xml:space="preserve"> de Puntos Constitucionales y Gobernación</w:t>
      </w:r>
      <w:r w:rsidR="009C1776" w:rsidRPr="005A6845">
        <w:rPr>
          <w:color w:val="000000" w:themeColor="text1"/>
        </w:rPr>
        <w:t xml:space="preserve">, para </w:t>
      </w:r>
      <w:r w:rsidR="004836E9" w:rsidRPr="005A6845">
        <w:rPr>
          <w:color w:val="000000" w:themeColor="text1"/>
        </w:rPr>
        <w:t>su estudio, análisis y dictamen</w:t>
      </w:r>
      <w:r w:rsidR="009C1776" w:rsidRPr="005A6845">
        <w:rPr>
          <w:color w:val="000000" w:themeColor="text1"/>
        </w:rPr>
        <w:t>,</w:t>
      </w:r>
      <w:r w:rsidR="007A4A90" w:rsidRPr="005A6845">
        <w:rPr>
          <w:color w:val="000000" w:themeColor="text1"/>
        </w:rPr>
        <w:t xml:space="preserve"> el cual fue aprobado y puesto a consideración </w:t>
      </w:r>
      <w:r w:rsidR="00C129DF" w:rsidRPr="005A6845">
        <w:rPr>
          <w:color w:val="000000" w:themeColor="text1"/>
        </w:rPr>
        <w:t xml:space="preserve">en sesión plenaria </w:t>
      </w:r>
      <w:r w:rsidR="000D26A2" w:rsidRPr="005A6845">
        <w:rPr>
          <w:color w:val="000000" w:themeColor="text1"/>
        </w:rPr>
        <w:t>d</w:t>
      </w:r>
      <w:r w:rsidR="00AA34BE" w:rsidRPr="005A6845">
        <w:rPr>
          <w:color w:val="000000" w:themeColor="text1"/>
        </w:rPr>
        <w:t xml:space="preserve">el </w:t>
      </w:r>
      <w:r w:rsidR="00AA53F8" w:rsidRPr="005A6845">
        <w:rPr>
          <w:color w:val="000000" w:themeColor="text1"/>
        </w:rPr>
        <w:t xml:space="preserve">10 de septiembre de 2024, por el </w:t>
      </w:r>
      <w:r w:rsidR="00AA34BE" w:rsidRPr="005A6845">
        <w:rPr>
          <w:color w:val="000000" w:themeColor="text1"/>
        </w:rPr>
        <w:t>Congreso del Estado de Yucatán</w:t>
      </w:r>
      <w:r w:rsidR="000D26A2" w:rsidRPr="005A6845">
        <w:rPr>
          <w:color w:val="000000" w:themeColor="text1"/>
        </w:rPr>
        <w:t xml:space="preserve">, en donde se </w:t>
      </w:r>
      <w:r w:rsidR="00AA34BE" w:rsidRPr="005A6845">
        <w:rPr>
          <w:color w:val="000000" w:themeColor="text1"/>
        </w:rPr>
        <w:t>apr</w:t>
      </w:r>
      <w:r w:rsidR="000D26A2" w:rsidRPr="005A6845">
        <w:rPr>
          <w:color w:val="000000" w:themeColor="text1"/>
        </w:rPr>
        <w:t>o</w:t>
      </w:r>
      <w:r w:rsidR="00AA34BE" w:rsidRPr="005A6845">
        <w:rPr>
          <w:color w:val="000000" w:themeColor="text1"/>
        </w:rPr>
        <w:t>b</w:t>
      </w:r>
      <w:r w:rsidR="000D26A2" w:rsidRPr="005A6845">
        <w:rPr>
          <w:color w:val="000000" w:themeColor="text1"/>
        </w:rPr>
        <w:t>ó</w:t>
      </w:r>
      <w:r w:rsidR="00AA34BE" w:rsidRPr="005A6845">
        <w:rPr>
          <w:color w:val="000000" w:themeColor="text1"/>
        </w:rPr>
        <w:t xml:space="preserve"> en sus términos </w:t>
      </w:r>
      <w:r w:rsidR="000D26A2" w:rsidRPr="005A6845">
        <w:rPr>
          <w:color w:val="000000" w:themeColor="text1"/>
        </w:rPr>
        <w:t>dich</w:t>
      </w:r>
      <w:r w:rsidR="00AA34BE" w:rsidRPr="005A6845">
        <w:rPr>
          <w:color w:val="000000" w:themeColor="text1"/>
        </w:rPr>
        <w:t xml:space="preserve">a Minuta con proyecto de Decreto por el que se reforman, adicionan y derogan diversas disposiciones de la Constitución Política de los Estados Unidos Mexicanos, en materia de reforma del Poder Judicial, y enviada </w:t>
      </w:r>
      <w:r w:rsidR="00AA53F8" w:rsidRPr="005A6845">
        <w:rPr>
          <w:color w:val="000000" w:themeColor="text1"/>
        </w:rPr>
        <w:t>a</w:t>
      </w:r>
      <w:r w:rsidR="00AA34BE" w:rsidRPr="005A6845">
        <w:rPr>
          <w:color w:val="000000" w:themeColor="text1"/>
        </w:rPr>
        <w:t xml:space="preserve"> la Cámara de Senado</w:t>
      </w:r>
      <w:r w:rsidR="00512F12" w:rsidRPr="005A6845">
        <w:rPr>
          <w:color w:val="000000" w:themeColor="text1"/>
        </w:rPr>
        <w:t>res</w:t>
      </w:r>
      <w:r w:rsidR="00AA34BE" w:rsidRPr="005A6845">
        <w:rPr>
          <w:color w:val="000000" w:themeColor="text1"/>
        </w:rPr>
        <w:t xml:space="preserve"> del H. Congreso de la Unión</w:t>
      </w:r>
      <w:r w:rsidR="00AA53F8" w:rsidRPr="005A6845">
        <w:rPr>
          <w:color w:val="000000" w:themeColor="text1"/>
        </w:rPr>
        <w:t xml:space="preserve"> para los efectos correspondientes</w:t>
      </w:r>
      <w:r w:rsidR="00C129DF" w:rsidRPr="005A6845">
        <w:rPr>
          <w:color w:val="000000" w:themeColor="text1"/>
        </w:rPr>
        <w:t>.</w:t>
      </w:r>
      <w:bookmarkStart w:id="0" w:name="_gjdgxs"/>
      <w:bookmarkEnd w:id="0"/>
    </w:p>
    <w:p w14:paraId="06F68D0D" w14:textId="77777777" w:rsidR="00B128FD" w:rsidRPr="005A6845" w:rsidRDefault="00B128FD" w:rsidP="00E33A87">
      <w:pPr>
        <w:spacing w:after="0" w:line="360" w:lineRule="auto"/>
        <w:ind w:left="0" w:right="0" w:firstLine="720"/>
        <w:rPr>
          <w:color w:val="000000" w:themeColor="text1"/>
        </w:rPr>
      </w:pPr>
    </w:p>
    <w:p w14:paraId="4A1697B0" w14:textId="79ABAC0B" w:rsidR="005237DC" w:rsidRPr="005A6845" w:rsidRDefault="007D71DF" w:rsidP="00B128FD">
      <w:pPr>
        <w:spacing w:after="0" w:line="360" w:lineRule="auto"/>
        <w:ind w:left="0" w:right="0" w:firstLine="720"/>
        <w:rPr>
          <w:bCs/>
          <w:color w:val="000000" w:themeColor="text1"/>
        </w:rPr>
      </w:pPr>
      <w:r w:rsidRPr="005A6845">
        <w:rPr>
          <w:bCs/>
          <w:color w:val="000000" w:themeColor="text1"/>
        </w:rPr>
        <w:t xml:space="preserve">Ahora bien, no es de eludir las disposiciones transitorias de </w:t>
      </w:r>
      <w:r w:rsidR="002F1E4D" w:rsidRPr="005A6845">
        <w:rPr>
          <w:bCs/>
          <w:color w:val="000000" w:themeColor="text1"/>
        </w:rPr>
        <w:t>la</w:t>
      </w:r>
      <w:r w:rsidR="00D225AA" w:rsidRPr="005A6845">
        <w:rPr>
          <w:bCs/>
          <w:color w:val="000000" w:themeColor="text1"/>
        </w:rPr>
        <w:t xml:space="preserve"> </w:t>
      </w:r>
      <w:r w:rsidRPr="005A6845">
        <w:rPr>
          <w:bCs/>
          <w:color w:val="000000" w:themeColor="text1"/>
        </w:rPr>
        <w:t xml:space="preserve">referida </w:t>
      </w:r>
      <w:r w:rsidR="00D225AA" w:rsidRPr="005A6845">
        <w:rPr>
          <w:bCs/>
          <w:color w:val="000000" w:themeColor="text1"/>
        </w:rPr>
        <w:t>Minuta Federal</w:t>
      </w:r>
      <w:r w:rsidRPr="005A6845">
        <w:rPr>
          <w:bCs/>
          <w:color w:val="000000" w:themeColor="text1"/>
        </w:rPr>
        <w:t xml:space="preserve">, </w:t>
      </w:r>
      <w:r w:rsidR="009D530F" w:rsidRPr="005A6845">
        <w:rPr>
          <w:bCs/>
          <w:color w:val="000000" w:themeColor="text1"/>
        </w:rPr>
        <w:t xml:space="preserve">en </w:t>
      </w:r>
      <w:r w:rsidRPr="005A6845">
        <w:rPr>
          <w:bCs/>
          <w:color w:val="000000" w:themeColor="text1"/>
        </w:rPr>
        <w:t xml:space="preserve">especial lo dispuesto en el transitorio octavo segundo párrafo que menciona lo siguiente: </w:t>
      </w:r>
    </w:p>
    <w:p w14:paraId="177A1DA2" w14:textId="77777777" w:rsidR="00125A84" w:rsidRPr="005A6845" w:rsidRDefault="00125A84" w:rsidP="00CF007B">
      <w:pPr>
        <w:spacing w:after="0" w:line="240" w:lineRule="auto"/>
        <w:ind w:left="0" w:right="0" w:firstLine="720"/>
        <w:rPr>
          <w:bCs/>
          <w:color w:val="000000" w:themeColor="text1"/>
        </w:rPr>
      </w:pPr>
    </w:p>
    <w:p w14:paraId="46A4DD37" w14:textId="5D65384D" w:rsidR="00125A84" w:rsidRPr="005A6845" w:rsidRDefault="00A4155F" w:rsidP="00125A84">
      <w:pPr>
        <w:spacing w:after="0" w:line="240" w:lineRule="auto"/>
        <w:ind w:left="0" w:right="0" w:firstLine="720"/>
        <w:rPr>
          <w:bCs/>
          <w:color w:val="000000" w:themeColor="text1"/>
          <w:sz w:val="22"/>
          <w:szCs w:val="22"/>
        </w:rPr>
      </w:pPr>
      <w:r w:rsidRPr="005A6845">
        <w:rPr>
          <w:b/>
          <w:bCs/>
          <w:color w:val="000000" w:themeColor="text1"/>
          <w:sz w:val="22"/>
          <w:szCs w:val="22"/>
        </w:rPr>
        <w:t>“</w:t>
      </w:r>
      <w:r w:rsidR="00172AB7" w:rsidRPr="005A6845">
        <w:rPr>
          <w:b/>
          <w:bCs/>
          <w:color w:val="000000" w:themeColor="text1"/>
          <w:sz w:val="22"/>
          <w:szCs w:val="22"/>
        </w:rPr>
        <w:t>Octavo. -</w:t>
      </w:r>
      <w:r w:rsidR="00125A84" w:rsidRPr="005A6845">
        <w:rPr>
          <w:bCs/>
          <w:color w:val="000000" w:themeColor="text1"/>
          <w:sz w:val="22"/>
          <w:szCs w:val="22"/>
        </w:rPr>
        <w:t xml:space="preserve"> …</w:t>
      </w:r>
    </w:p>
    <w:p w14:paraId="3DC754C2" w14:textId="77777777" w:rsidR="00125A84" w:rsidRPr="005A6845" w:rsidRDefault="00125A84" w:rsidP="00125A84">
      <w:pPr>
        <w:spacing w:after="0" w:line="240" w:lineRule="auto"/>
        <w:ind w:left="0" w:right="0" w:firstLine="720"/>
        <w:rPr>
          <w:bCs/>
          <w:color w:val="000000" w:themeColor="text1"/>
          <w:sz w:val="22"/>
          <w:szCs w:val="22"/>
        </w:rPr>
      </w:pPr>
    </w:p>
    <w:p w14:paraId="230B5EC9" w14:textId="77777777" w:rsidR="00125A84" w:rsidRPr="005A6845" w:rsidRDefault="00125A84" w:rsidP="00125A84">
      <w:pPr>
        <w:spacing w:after="0" w:line="240" w:lineRule="auto"/>
        <w:ind w:left="0" w:right="0" w:firstLine="720"/>
        <w:rPr>
          <w:bCs/>
          <w:color w:val="000000" w:themeColor="text1"/>
          <w:sz w:val="22"/>
          <w:szCs w:val="22"/>
        </w:rPr>
      </w:pPr>
      <w:r w:rsidRPr="005A6845">
        <w:rPr>
          <w:bCs/>
          <w:color w:val="000000" w:themeColor="text1"/>
          <w:sz w:val="22"/>
          <w:szCs w:val="22"/>
        </w:rPr>
        <w:t>Las entidades federativas tendrán un plazo de ciento ochenta días naturales a partir de la entrada en vigor del presente Decreto para realizar las adecuaciones a sus constituciones locales. La renovación de la totalidad de cargos de elección de los Poderes Judiciales locales deberá concluir en la elección federal ordinaria del año 2027, en los términos y modalidades que estos determinen; en cualquier caso, las elecciones locales deberán coincidir con la fecha de la elección extraordinaria del año 2025 o de la elección ordinaria del año 2027.</w:t>
      </w:r>
    </w:p>
    <w:p w14:paraId="0640035D" w14:textId="77777777" w:rsidR="00125A84" w:rsidRPr="005A6845" w:rsidRDefault="00125A84" w:rsidP="00125A84">
      <w:pPr>
        <w:spacing w:after="0" w:line="240" w:lineRule="auto"/>
        <w:ind w:left="0" w:right="0" w:firstLine="720"/>
        <w:rPr>
          <w:bCs/>
          <w:color w:val="000000" w:themeColor="text1"/>
          <w:sz w:val="22"/>
          <w:szCs w:val="22"/>
        </w:rPr>
      </w:pPr>
    </w:p>
    <w:p w14:paraId="60CDBF0E" w14:textId="70BAD291" w:rsidR="00125A84" w:rsidRPr="005A6845" w:rsidRDefault="00125A84" w:rsidP="00125A84">
      <w:pPr>
        <w:spacing w:after="0" w:line="240" w:lineRule="auto"/>
        <w:ind w:left="0" w:right="0" w:firstLine="720"/>
        <w:rPr>
          <w:bCs/>
          <w:color w:val="000000" w:themeColor="text1"/>
          <w:sz w:val="22"/>
          <w:szCs w:val="22"/>
        </w:rPr>
      </w:pPr>
      <w:r w:rsidRPr="005A6845">
        <w:rPr>
          <w:bCs/>
          <w:color w:val="000000" w:themeColor="text1"/>
          <w:sz w:val="22"/>
          <w:szCs w:val="22"/>
        </w:rPr>
        <w:t>…</w:t>
      </w:r>
      <w:r w:rsidR="00A4155F" w:rsidRPr="005A6845">
        <w:rPr>
          <w:bCs/>
          <w:color w:val="000000" w:themeColor="text1"/>
          <w:sz w:val="22"/>
          <w:szCs w:val="22"/>
        </w:rPr>
        <w:t>”</w:t>
      </w:r>
    </w:p>
    <w:p w14:paraId="0738D2D2" w14:textId="77777777" w:rsidR="00D41F8F" w:rsidRPr="005A6845" w:rsidRDefault="00D41F8F" w:rsidP="00D41F8F">
      <w:pPr>
        <w:widowControl w:val="0"/>
        <w:pBdr>
          <w:top w:val="nil"/>
          <w:left w:val="nil"/>
          <w:bottom w:val="nil"/>
          <w:right w:val="nil"/>
          <w:between w:val="nil"/>
        </w:pBdr>
        <w:spacing w:after="0" w:line="360" w:lineRule="auto"/>
        <w:ind w:left="0" w:right="0" w:firstLine="0"/>
        <w:rPr>
          <w:color w:val="000000" w:themeColor="text1"/>
        </w:rPr>
      </w:pPr>
    </w:p>
    <w:p w14:paraId="196CAC8C" w14:textId="74C07C97" w:rsidR="008355B6" w:rsidRPr="005A6845" w:rsidRDefault="005325E0" w:rsidP="008355B6">
      <w:pPr>
        <w:widowControl w:val="0"/>
        <w:pBdr>
          <w:top w:val="nil"/>
          <w:left w:val="nil"/>
          <w:bottom w:val="nil"/>
          <w:right w:val="nil"/>
          <w:between w:val="nil"/>
        </w:pBdr>
        <w:spacing w:after="0" w:line="360" w:lineRule="auto"/>
        <w:ind w:left="0" w:right="0" w:firstLine="0"/>
        <w:rPr>
          <w:color w:val="000000" w:themeColor="text1"/>
        </w:rPr>
      </w:pPr>
      <w:r w:rsidRPr="005A6845">
        <w:rPr>
          <w:b/>
          <w:bCs/>
          <w:color w:val="000000" w:themeColor="text1"/>
        </w:rPr>
        <w:t>SEGUND</w:t>
      </w:r>
      <w:r w:rsidR="001349BC" w:rsidRPr="005A6845">
        <w:rPr>
          <w:b/>
          <w:bCs/>
          <w:color w:val="000000" w:themeColor="text1"/>
        </w:rPr>
        <w:t>O</w:t>
      </w:r>
      <w:r w:rsidRPr="005A6845">
        <w:rPr>
          <w:b/>
          <w:bCs/>
          <w:color w:val="000000" w:themeColor="text1"/>
        </w:rPr>
        <w:t>.</w:t>
      </w:r>
      <w:r w:rsidRPr="005A6845">
        <w:rPr>
          <w:color w:val="000000" w:themeColor="text1"/>
        </w:rPr>
        <w:t xml:space="preserve"> </w:t>
      </w:r>
      <w:r w:rsidR="00E96752" w:rsidRPr="005A6845">
        <w:rPr>
          <w:color w:val="000000" w:themeColor="text1"/>
        </w:rPr>
        <w:t xml:space="preserve">En cumplimiento al transitorio de la Constitución General, el pasado </w:t>
      </w:r>
      <w:r w:rsidR="008355B6" w:rsidRPr="005A6845">
        <w:rPr>
          <w:color w:val="000000" w:themeColor="text1"/>
        </w:rPr>
        <w:t>2</w:t>
      </w:r>
      <w:r w:rsidR="002D7664" w:rsidRPr="005A6845">
        <w:rPr>
          <w:color w:val="000000" w:themeColor="text1"/>
        </w:rPr>
        <w:t>4</w:t>
      </w:r>
      <w:r w:rsidR="008355B6" w:rsidRPr="005A6845">
        <w:rPr>
          <w:color w:val="000000" w:themeColor="text1"/>
        </w:rPr>
        <w:t xml:space="preserve"> de febrero</w:t>
      </w:r>
      <w:r w:rsidR="00C06BB1" w:rsidRPr="005A6845">
        <w:rPr>
          <w:color w:val="000000" w:themeColor="text1"/>
        </w:rPr>
        <w:t xml:space="preserve"> del año en curso</w:t>
      </w:r>
      <w:r w:rsidR="008355B6" w:rsidRPr="005A6845">
        <w:rPr>
          <w:color w:val="000000" w:themeColor="text1"/>
        </w:rPr>
        <w:t xml:space="preserve">, </w:t>
      </w:r>
      <w:r w:rsidR="00E96752" w:rsidRPr="005A6845">
        <w:rPr>
          <w:color w:val="000000" w:themeColor="text1"/>
        </w:rPr>
        <w:t>fue presentada</w:t>
      </w:r>
      <w:r w:rsidR="008355B6" w:rsidRPr="005A6845">
        <w:rPr>
          <w:color w:val="000000" w:themeColor="text1"/>
        </w:rPr>
        <w:t xml:space="preserve"> ante </w:t>
      </w:r>
      <w:r w:rsidR="00E96752" w:rsidRPr="005A6845">
        <w:rPr>
          <w:color w:val="000000" w:themeColor="text1"/>
        </w:rPr>
        <w:t>la legislatura local</w:t>
      </w:r>
      <w:r w:rsidR="008355B6" w:rsidRPr="005A6845">
        <w:rPr>
          <w:color w:val="000000" w:themeColor="text1"/>
        </w:rPr>
        <w:t>, la iniciativa</w:t>
      </w:r>
      <w:r w:rsidR="00D17079" w:rsidRPr="005A6845">
        <w:rPr>
          <w:color w:val="000000" w:themeColor="text1"/>
        </w:rPr>
        <w:t xml:space="preserve"> con proyecto de Decreto por el que se modifica la Constitución Política del Estado de Yucatán, en materia de reforma al Poder Judicial del Estado de Yucatán,</w:t>
      </w:r>
      <w:r w:rsidR="008253F3" w:rsidRPr="005A6845">
        <w:rPr>
          <w:color w:val="000000" w:themeColor="text1"/>
        </w:rPr>
        <w:t xml:space="preserve"> </w:t>
      </w:r>
      <w:r w:rsidR="002D7664" w:rsidRPr="005A6845">
        <w:rPr>
          <w:color w:val="000000" w:themeColor="text1"/>
        </w:rPr>
        <w:t>por los ciudadanos Diputados Wilmer Manuel Monforte Marfil en su carácter de Coordinador de la fracción legislativa del Partido M</w:t>
      </w:r>
      <w:r w:rsidR="00391077" w:rsidRPr="005A6845">
        <w:rPr>
          <w:color w:val="000000" w:themeColor="text1"/>
        </w:rPr>
        <w:t>orena</w:t>
      </w:r>
      <w:r w:rsidR="008D0FA3" w:rsidRPr="005A6845">
        <w:rPr>
          <w:color w:val="000000" w:themeColor="text1"/>
        </w:rPr>
        <w:t xml:space="preserve">; </w:t>
      </w:r>
      <w:r w:rsidR="002D7664" w:rsidRPr="005A6845">
        <w:rPr>
          <w:color w:val="000000" w:themeColor="text1"/>
        </w:rPr>
        <w:t>Francisco Rosas Villavicencio en su carácter de Coordinador de la representación legislativa del Partido del Trabajo, y Harry Gerardo Rodríguez Botello Fierro, en su carácter de Coordinador de la representación legislativa del Partido Verde Ecologista de México.</w:t>
      </w:r>
    </w:p>
    <w:p w14:paraId="3F5DC5FB" w14:textId="0B8107F4" w:rsidR="00E96752" w:rsidRPr="005A6845" w:rsidRDefault="00E96752" w:rsidP="008355B6">
      <w:pPr>
        <w:widowControl w:val="0"/>
        <w:pBdr>
          <w:top w:val="nil"/>
          <w:left w:val="nil"/>
          <w:bottom w:val="nil"/>
          <w:right w:val="nil"/>
          <w:between w:val="nil"/>
        </w:pBdr>
        <w:spacing w:after="0" w:line="360" w:lineRule="auto"/>
        <w:ind w:left="0" w:right="0" w:firstLine="0"/>
        <w:rPr>
          <w:color w:val="000000" w:themeColor="text1"/>
        </w:rPr>
      </w:pPr>
    </w:p>
    <w:p w14:paraId="701ABFFA" w14:textId="7599DBF2" w:rsidR="00E96752" w:rsidRPr="005A6845" w:rsidRDefault="00E96752" w:rsidP="008355B6">
      <w:pPr>
        <w:widowControl w:val="0"/>
        <w:pBdr>
          <w:top w:val="nil"/>
          <w:left w:val="nil"/>
          <w:bottom w:val="nil"/>
          <w:right w:val="nil"/>
          <w:between w:val="nil"/>
        </w:pBdr>
        <w:spacing w:after="0" w:line="360" w:lineRule="auto"/>
        <w:ind w:left="0" w:right="0" w:firstLine="0"/>
        <w:rPr>
          <w:color w:val="000000" w:themeColor="text1"/>
        </w:rPr>
      </w:pPr>
      <w:r w:rsidRPr="005A6845">
        <w:rPr>
          <w:b/>
          <w:bCs/>
          <w:color w:val="000000" w:themeColor="text1"/>
        </w:rPr>
        <w:t>TERCERO.</w:t>
      </w:r>
      <w:r w:rsidRPr="005A6845">
        <w:rPr>
          <w:color w:val="000000" w:themeColor="text1"/>
        </w:rPr>
        <w:t xml:space="preserve"> La reforma a la Constitución Política del Estado de Yucatán en dicha </w:t>
      </w:r>
      <w:r w:rsidR="00512F12" w:rsidRPr="005A6845">
        <w:rPr>
          <w:color w:val="000000" w:themeColor="text1"/>
        </w:rPr>
        <w:t>materia</w:t>
      </w:r>
      <w:r w:rsidRPr="005A6845">
        <w:rPr>
          <w:color w:val="000000" w:themeColor="text1"/>
        </w:rPr>
        <w:t xml:space="preserve"> fue aprobada por la comisión dictaminadora el día 28 de febrero del año en curso en la Ciudad de Valladolid, Yucatán; posteriormente, el Pleno de la Legislatura aprobó el dictamen el día 05 de marzo del mismo año, publicándose </w:t>
      </w:r>
      <w:r w:rsidR="00082AA2" w:rsidRPr="005A6845">
        <w:rPr>
          <w:color w:val="000000" w:themeColor="text1"/>
        </w:rPr>
        <w:t>é</w:t>
      </w:r>
      <w:r w:rsidRPr="005A6845">
        <w:rPr>
          <w:color w:val="000000" w:themeColor="text1"/>
        </w:rPr>
        <w:t>sta a través del decreto 55/2025 en el Diario Oficial del Gobierno del Estado de Yucatán</w:t>
      </w:r>
      <w:r w:rsidR="008D0FA3" w:rsidRPr="005A6845">
        <w:rPr>
          <w:color w:val="000000" w:themeColor="text1"/>
        </w:rPr>
        <w:t xml:space="preserve"> en esa misma fecha</w:t>
      </w:r>
      <w:r w:rsidRPr="005A6845">
        <w:rPr>
          <w:color w:val="000000" w:themeColor="text1"/>
        </w:rPr>
        <w:t xml:space="preserve">.  </w:t>
      </w:r>
    </w:p>
    <w:p w14:paraId="350979B9" w14:textId="478F7683" w:rsidR="00787983" w:rsidRPr="005A6845" w:rsidRDefault="00787983" w:rsidP="008355B6">
      <w:pPr>
        <w:widowControl w:val="0"/>
        <w:pBdr>
          <w:top w:val="nil"/>
          <w:left w:val="nil"/>
          <w:bottom w:val="nil"/>
          <w:right w:val="nil"/>
          <w:between w:val="nil"/>
        </w:pBdr>
        <w:spacing w:after="0" w:line="360" w:lineRule="auto"/>
        <w:ind w:left="0" w:right="0" w:firstLine="0"/>
        <w:rPr>
          <w:color w:val="000000" w:themeColor="text1"/>
        </w:rPr>
      </w:pPr>
    </w:p>
    <w:p w14:paraId="2E8A22ED" w14:textId="379297FC" w:rsidR="00787983" w:rsidRPr="005A6845" w:rsidRDefault="00787983" w:rsidP="008355B6">
      <w:pPr>
        <w:widowControl w:val="0"/>
        <w:pBdr>
          <w:top w:val="nil"/>
          <w:left w:val="nil"/>
          <w:bottom w:val="nil"/>
          <w:right w:val="nil"/>
          <w:between w:val="nil"/>
        </w:pBdr>
        <w:spacing w:after="0" w:line="360" w:lineRule="auto"/>
        <w:ind w:left="0" w:right="0" w:firstLine="0"/>
        <w:rPr>
          <w:color w:val="000000" w:themeColor="text1"/>
        </w:rPr>
      </w:pPr>
      <w:r w:rsidRPr="005A6845">
        <w:rPr>
          <w:b/>
          <w:bCs/>
          <w:color w:val="000000" w:themeColor="text1"/>
        </w:rPr>
        <w:t xml:space="preserve">CUARTO. </w:t>
      </w:r>
      <w:r w:rsidR="00D200DE" w:rsidRPr="005A6845">
        <w:rPr>
          <w:color w:val="000000" w:themeColor="text1"/>
        </w:rPr>
        <w:t>Cabe precisar que e</w:t>
      </w:r>
      <w:r w:rsidRPr="005A6845">
        <w:rPr>
          <w:color w:val="000000" w:themeColor="text1"/>
        </w:rPr>
        <w:t xml:space="preserve">l pasado 01 de junio del presente año, se llevó a cabo en todo México la histórica primera elección para elegir a los integrantes del Poder Judicial Federal, así como de las entidades federativas.  </w:t>
      </w:r>
    </w:p>
    <w:p w14:paraId="5B97E017" w14:textId="6C7CC2AC" w:rsidR="00787983" w:rsidRPr="005A6845" w:rsidRDefault="00787983" w:rsidP="008355B6">
      <w:pPr>
        <w:widowControl w:val="0"/>
        <w:pBdr>
          <w:top w:val="nil"/>
          <w:left w:val="nil"/>
          <w:bottom w:val="nil"/>
          <w:right w:val="nil"/>
          <w:between w:val="nil"/>
        </w:pBdr>
        <w:spacing w:after="0" w:line="360" w:lineRule="auto"/>
        <w:ind w:left="0" w:right="0" w:firstLine="0"/>
        <w:rPr>
          <w:color w:val="000000" w:themeColor="text1"/>
        </w:rPr>
      </w:pPr>
    </w:p>
    <w:p w14:paraId="0945250B" w14:textId="733B995B" w:rsidR="00787983" w:rsidRPr="005A6845" w:rsidRDefault="00787983" w:rsidP="00787983">
      <w:pPr>
        <w:widowControl w:val="0"/>
        <w:pBdr>
          <w:top w:val="nil"/>
          <w:left w:val="nil"/>
          <w:bottom w:val="nil"/>
          <w:right w:val="nil"/>
          <w:between w:val="nil"/>
        </w:pBdr>
        <w:spacing w:after="0" w:line="360" w:lineRule="auto"/>
        <w:ind w:left="0" w:right="0" w:firstLine="720"/>
        <w:rPr>
          <w:color w:val="000000" w:themeColor="text1"/>
        </w:rPr>
      </w:pPr>
      <w:r w:rsidRPr="005A6845">
        <w:rPr>
          <w:color w:val="000000" w:themeColor="text1"/>
        </w:rPr>
        <w:t>En el caso de Yucatán, fueron electos las y los Magistrados del nuevo Tribunal Superior de Justicia, así como los correspondientes integrantes del Tribunal de Disciplina Judicial del Estado.</w:t>
      </w:r>
    </w:p>
    <w:p w14:paraId="50773EDB" w14:textId="09B328B6" w:rsidR="00787983" w:rsidRPr="005A6845" w:rsidRDefault="00787983" w:rsidP="00787983">
      <w:pPr>
        <w:widowControl w:val="0"/>
        <w:pBdr>
          <w:top w:val="nil"/>
          <w:left w:val="nil"/>
          <w:bottom w:val="nil"/>
          <w:right w:val="nil"/>
          <w:between w:val="nil"/>
        </w:pBdr>
        <w:spacing w:after="0" w:line="360" w:lineRule="auto"/>
        <w:ind w:left="0" w:right="0" w:firstLine="720"/>
        <w:rPr>
          <w:color w:val="000000" w:themeColor="text1"/>
        </w:rPr>
      </w:pPr>
    </w:p>
    <w:p w14:paraId="3DADD213" w14:textId="57BD643E" w:rsidR="00787983" w:rsidRPr="005A6845" w:rsidRDefault="00787983" w:rsidP="00787983">
      <w:pPr>
        <w:widowControl w:val="0"/>
        <w:pBdr>
          <w:top w:val="nil"/>
          <w:left w:val="nil"/>
          <w:bottom w:val="nil"/>
          <w:right w:val="nil"/>
          <w:between w:val="nil"/>
        </w:pBdr>
        <w:spacing w:after="0" w:line="360" w:lineRule="auto"/>
        <w:ind w:left="0" w:right="0" w:firstLine="720"/>
        <w:rPr>
          <w:color w:val="000000" w:themeColor="text1"/>
        </w:rPr>
      </w:pPr>
      <w:r w:rsidRPr="005A6845">
        <w:rPr>
          <w:color w:val="000000" w:themeColor="text1"/>
        </w:rPr>
        <w:t xml:space="preserve">De ahí que, la entrada en funciones de los citados servidores públicos </w:t>
      </w:r>
      <w:r w:rsidR="00082AA2" w:rsidRPr="005A6845">
        <w:rPr>
          <w:color w:val="000000" w:themeColor="text1"/>
        </w:rPr>
        <w:t>judiciales</w:t>
      </w:r>
      <w:r w:rsidRPr="005A6845">
        <w:rPr>
          <w:color w:val="000000" w:themeColor="text1"/>
        </w:rPr>
        <w:t xml:space="preserve"> sea </w:t>
      </w:r>
      <w:r w:rsidR="00D200DE" w:rsidRPr="005A6845">
        <w:rPr>
          <w:color w:val="000000" w:themeColor="text1"/>
        </w:rPr>
        <w:t xml:space="preserve">efectuada </w:t>
      </w:r>
      <w:r w:rsidRPr="005A6845">
        <w:rPr>
          <w:color w:val="000000" w:themeColor="text1"/>
        </w:rPr>
        <w:t xml:space="preserve">conforme al texto Constitucional, el </w:t>
      </w:r>
      <w:r w:rsidR="00702D4C" w:rsidRPr="005A6845">
        <w:rPr>
          <w:color w:val="000000" w:themeColor="text1"/>
        </w:rPr>
        <w:t xml:space="preserve">próximo </w:t>
      </w:r>
      <w:r w:rsidRPr="005A6845">
        <w:rPr>
          <w:color w:val="000000" w:themeColor="text1"/>
        </w:rPr>
        <w:t>día 01 de septiembre del 2025, fecha en</w:t>
      </w:r>
      <w:r w:rsidR="00D200DE" w:rsidRPr="005A6845">
        <w:rPr>
          <w:color w:val="000000" w:themeColor="text1"/>
        </w:rPr>
        <w:t xml:space="preserve"> el</w:t>
      </w:r>
      <w:r w:rsidRPr="005A6845">
        <w:rPr>
          <w:color w:val="000000" w:themeColor="text1"/>
        </w:rPr>
        <w:t xml:space="preserve"> que</w:t>
      </w:r>
      <w:r w:rsidR="00D200DE" w:rsidRPr="005A6845">
        <w:rPr>
          <w:color w:val="000000" w:themeColor="text1"/>
        </w:rPr>
        <w:t xml:space="preserve"> también </w:t>
      </w:r>
      <w:r w:rsidRPr="005A6845">
        <w:rPr>
          <w:color w:val="000000" w:themeColor="text1"/>
        </w:rPr>
        <w:t xml:space="preserve">abre </w:t>
      </w:r>
      <w:r w:rsidR="00D200DE" w:rsidRPr="005A6845">
        <w:rPr>
          <w:color w:val="000000" w:themeColor="text1"/>
        </w:rPr>
        <w:t>el</w:t>
      </w:r>
      <w:r w:rsidRPr="005A6845">
        <w:rPr>
          <w:color w:val="000000" w:themeColor="text1"/>
        </w:rPr>
        <w:t xml:space="preserve"> Primer Periodo Ordinario de Sesiones correspondiente al Segundo Año de Ejercicio Constitucional el Congreso del Estado de Yucatán. </w:t>
      </w:r>
      <w:r w:rsidR="005B0E05" w:rsidRPr="005A6845">
        <w:rPr>
          <w:color w:val="000000" w:themeColor="text1"/>
        </w:rPr>
        <w:t xml:space="preserve">Por consiguiente, es necesario </w:t>
      </w:r>
      <w:r w:rsidRPr="005A6845">
        <w:rPr>
          <w:color w:val="000000" w:themeColor="text1"/>
        </w:rPr>
        <w:t>contar con un marco normativo eficaz y congruente con los cambios constitucionales aprobados en el mes de marzo pasado</w:t>
      </w:r>
      <w:r w:rsidR="005B0E05" w:rsidRPr="005A6845">
        <w:rPr>
          <w:color w:val="000000" w:themeColor="text1"/>
        </w:rPr>
        <w:t xml:space="preserve">, a fin de que éstos ejerzan sus </w:t>
      </w:r>
      <w:r w:rsidR="002B1BB0" w:rsidRPr="005A6845">
        <w:rPr>
          <w:color w:val="000000" w:themeColor="text1"/>
        </w:rPr>
        <w:t>atribuciones apegadas</w:t>
      </w:r>
      <w:r w:rsidR="005B0E05" w:rsidRPr="005A6845">
        <w:rPr>
          <w:color w:val="000000" w:themeColor="text1"/>
        </w:rPr>
        <w:t xml:space="preserve"> a una legislación moderna. </w:t>
      </w:r>
    </w:p>
    <w:p w14:paraId="035E485F" w14:textId="530B11FE" w:rsidR="00895AEE" w:rsidRPr="005A6845" w:rsidRDefault="00895AEE" w:rsidP="00787983">
      <w:pPr>
        <w:widowControl w:val="0"/>
        <w:pBdr>
          <w:top w:val="nil"/>
          <w:left w:val="nil"/>
          <w:bottom w:val="nil"/>
          <w:right w:val="nil"/>
          <w:between w:val="nil"/>
        </w:pBdr>
        <w:spacing w:after="0" w:line="360" w:lineRule="auto"/>
        <w:ind w:left="0" w:right="0" w:firstLine="720"/>
        <w:rPr>
          <w:color w:val="000000" w:themeColor="text1"/>
        </w:rPr>
      </w:pPr>
    </w:p>
    <w:p w14:paraId="6ABE20ED" w14:textId="6D6D3823" w:rsidR="00895AEE" w:rsidRPr="005A6845" w:rsidRDefault="00082AA2" w:rsidP="00787983">
      <w:pPr>
        <w:widowControl w:val="0"/>
        <w:pBdr>
          <w:top w:val="nil"/>
          <w:left w:val="nil"/>
          <w:bottom w:val="nil"/>
          <w:right w:val="nil"/>
          <w:between w:val="nil"/>
        </w:pBdr>
        <w:spacing w:after="0" w:line="360" w:lineRule="auto"/>
        <w:ind w:left="0" w:right="0" w:firstLine="720"/>
        <w:rPr>
          <w:color w:val="000000" w:themeColor="text1"/>
        </w:rPr>
      </w:pPr>
      <w:r w:rsidRPr="005A6845">
        <w:rPr>
          <w:color w:val="000000" w:themeColor="text1"/>
        </w:rPr>
        <w:t>Cabe señalar que l</w:t>
      </w:r>
      <w:r w:rsidR="00895AEE" w:rsidRPr="005A6845">
        <w:rPr>
          <w:color w:val="000000" w:themeColor="text1"/>
        </w:rPr>
        <w:t xml:space="preserve">a jornada electoral y la elección de las y los magistrados yucatecos fue avalada por el órgano electoral, lo cual quedó de manifestó con la entrega de constancias de mayoría y validez el pasado día 10 de junio del presente año. </w:t>
      </w:r>
    </w:p>
    <w:p w14:paraId="792428D5" w14:textId="77777777" w:rsidR="008355B6" w:rsidRPr="005A6845" w:rsidRDefault="008355B6" w:rsidP="008355B6">
      <w:pPr>
        <w:spacing w:after="0" w:line="360" w:lineRule="auto"/>
        <w:ind w:left="0" w:right="62" w:firstLine="708"/>
        <w:rPr>
          <w:color w:val="000000" w:themeColor="text1"/>
        </w:rPr>
      </w:pPr>
      <w:r w:rsidRPr="005A6845">
        <w:rPr>
          <w:color w:val="000000" w:themeColor="text1"/>
        </w:rPr>
        <w:t xml:space="preserve"> </w:t>
      </w:r>
    </w:p>
    <w:p w14:paraId="1D8F6B1A" w14:textId="37A8BC7C" w:rsidR="00197463" w:rsidRPr="005A6845" w:rsidRDefault="00AD7FC6" w:rsidP="00197463">
      <w:pPr>
        <w:widowControl w:val="0"/>
        <w:pBdr>
          <w:top w:val="nil"/>
          <w:left w:val="nil"/>
          <w:bottom w:val="nil"/>
          <w:right w:val="nil"/>
          <w:between w:val="nil"/>
        </w:pBdr>
        <w:spacing w:after="0" w:line="360" w:lineRule="auto"/>
        <w:ind w:left="0" w:right="0" w:firstLine="0"/>
        <w:rPr>
          <w:color w:val="000000" w:themeColor="text1"/>
        </w:rPr>
      </w:pPr>
      <w:r w:rsidRPr="005A6845">
        <w:rPr>
          <w:b/>
          <w:bCs/>
          <w:color w:val="000000" w:themeColor="text1"/>
        </w:rPr>
        <w:t>QUINTO</w:t>
      </w:r>
      <w:r w:rsidR="00BA69F3" w:rsidRPr="005A6845">
        <w:rPr>
          <w:b/>
          <w:bCs/>
          <w:color w:val="000000" w:themeColor="text1"/>
        </w:rPr>
        <w:t>.</w:t>
      </w:r>
      <w:r w:rsidR="00BA69F3" w:rsidRPr="005A6845">
        <w:rPr>
          <w:color w:val="000000" w:themeColor="text1"/>
        </w:rPr>
        <w:t xml:space="preserve"> </w:t>
      </w:r>
      <w:r w:rsidR="00197463" w:rsidRPr="005A6845">
        <w:rPr>
          <w:color w:val="000000" w:themeColor="text1"/>
        </w:rPr>
        <w:t>Con fecha 11 del mes de julio del año en curso, se presentó la iniciativa de reforma a la Ley Orgánica del Poder Judicial del Estado, en mérito del cambio constitucional local en materia, precisamente, derivados de la nueva estructura de tal poder público</w:t>
      </w:r>
      <w:r w:rsidR="009773A9" w:rsidRPr="005A6845">
        <w:rPr>
          <w:color w:val="000000" w:themeColor="text1"/>
        </w:rPr>
        <w:t xml:space="preserve">, esto por parte de los integrantes del Poder Judicial del Estado. </w:t>
      </w:r>
    </w:p>
    <w:p w14:paraId="23305EDF" w14:textId="77777777" w:rsidR="009773A9" w:rsidRPr="005A6845" w:rsidRDefault="009773A9" w:rsidP="00197463">
      <w:pPr>
        <w:widowControl w:val="0"/>
        <w:pBdr>
          <w:top w:val="nil"/>
          <w:left w:val="nil"/>
          <w:bottom w:val="nil"/>
          <w:right w:val="nil"/>
          <w:between w:val="nil"/>
        </w:pBdr>
        <w:spacing w:after="0" w:line="360" w:lineRule="auto"/>
        <w:ind w:left="0" w:right="0" w:firstLine="0"/>
        <w:rPr>
          <w:color w:val="000000" w:themeColor="text1"/>
        </w:rPr>
      </w:pPr>
    </w:p>
    <w:p w14:paraId="791633E5" w14:textId="1626192D" w:rsidR="00197463" w:rsidRPr="005A6845" w:rsidRDefault="009837FA" w:rsidP="00197463">
      <w:pPr>
        <w:spacing w:after="0" w:line="360" w:lineRule="auto"/>
        <w:ind w:left="0" w:right="62" w:firstLine="708"/>
        <w:rPr>
          <w:color w:val="000000" w:themeColor="text1"/>
        </w:rPr>
      </w:pPr>
      <w:r w:rsidRPr="005A6845">
        <w:rPr>
          <w:color w:val="000000" w:themeColor="text1"/>
        </w:rPr>
        <w:t xml:space="preserve">La iniciativa en comento, </w:t>
      </w:r>
      <w:r w:rsidR="00197463" w:rsidRPr="005A6845">
        <w:rPr>
          <w:color w:val="000000" w:themeColor="text1"/>
        </w:rPr>
        <w:t xml:space="preserve">en la parte conducente de la exposición de motivos, </w:t>
      </w:r>
      <w:r w:rsidRPr="005A6845">
        <w:rPr>
          <w:color w:val="000000" w:themeColor="text1"/>
        </w:rPr>
        <w:t xml:space="preserve">expresó </w:t>
      </w:r>
      <w:r w:rsidR="00197463" w:rsidRPr="005A6845">
        <w:rPr>
          <w:color w:val="000000" w:themeColor="text1"/>
        </w:rPr>
        <w:t>lo siguiente:</w:t>
      </w:r>
    </w:p>
    <w:p w14:paraId="63D1C73C" w14:textId="77777777" w:rsidR="00197463" w:rsidRPr="005A6845" w:rsidRDefault="00197463" w:rsidP="00082AA2">
      <w:pPr>
        <w:spacing w:after="0" w:line="240" w:lineRule="auto"/>
        <w:ind w:left="0" w:right="62" w:firstLine="709"/>
        <w:rPr>
          <w:color w:val="000000" w:themeColor="text1"/>
        </w:rPr>
      </w:pPr>
    </w:p>
    <w:p w14:paraId="7E2D8E47" w14:textId="5A471F7A"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“El pasado 5 de marzo de 2025 se publicó en el Diario Oficial del Gobierno del Estado de Yucatán el Decreto 55/2025 por el que se modifica la Constitución Política del estado de Yucatán, en materia de reforma al poder judicial del estado de Yucatán.</w:t>
      </w:r>
    </w:p>
    <w:p w14:paraId="758F75CA" w14:textId="77777777" w:rsidR="008C4773" w:rsidRPr="005A6845" w:rsidRDefault="008C4773" w:rsidP="008C4773">
      <w:pPr>
        <w:spacing w:after="0" w:line="240" w:lineRule="auto"/>
        <w:rPr>
          <w:i/>
          <w:iCs/>
          <w:color w:val="000000" w:themeColor="text1"/>
          <w:sz w:val="22"/>
          <w:szCs w:val="22"/>
        </w:rPr>
      </w:pPr>
    </w:p>
    <w:p w14:paraId="34B82577" w14:textId="1BA6CADC"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Conforme al artículo Noveno Transitorio de dicho Decreto el Congreso del Estado de Yucatán cuenta con ciento ochenta días naturales, contado a partir de la entrada en vigor de este decreto deberá realizar las modificaciones normativas o, en su caso, expedir las leyes secundarias necesarias para dar cumplimiento a lo dispuesto en el decreto en donde se ordena la elección popular de integrantes del Poder Judicial del Estado de Yucatán.</w:t>
      </w:r>
    </w:p>
    <w:p w14:paraId="68C112CA" w14:textId="77777777" w:rsidR="008C4773" w:rsidRPr="005A6845" w:rsidRDefault="008C4773" w:rsidP="008C4773">
      <w:pPr>
        <w:spacing w:after="0" w:line="240" w:lineRule="auto"/>
        <w:rPr>
          <w:i/>
          <w:iCs/>
          <w:color w:val="000000" w:themeColor="text1"/>
          <w:sz w:val="22"/>
          <w:szCs w:val="22"/>
        </w:rPr>
      </w:pPr>
    </w:p>
    <w:p w14:paraId="178220D2" w14:textId="43379CDC"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En ejercicio de la facultad que los artículos 35 fracción III y 69 fracción I de la Constitución Política del Estado de Yucatán le confieren al Tribunal Superior de Justicia para iniciar leyes, se realizó un proyecto de reformas a la Ley Orgánica de Poder Judicial del Estado de Yucatán que armoniza dicho cuerpo normativo a la Constitución del Estado reformada.</w:t>
      </w:r>
    </w:p>
    <w:p w14:paraId="4789876D" w14:textId="77777777" w:rsidR="008C4773" w:rsidRPr="005A6845" w:rsidRDefault="008C4773" w:rsidP="008C4773">
      <w:pPr>
        <w:spacing w:after="0" w:line="240" w:lineRule="auto"/>
        <w:rPr>
          <w:i/>
          <w:iCs/>
          <w:color w:val="000000" w:themeColor="text1"/>
          <w:sz w:val="22"/>
          <w:szCs w:val="22"/>
        </w:rPr>
      </w:pPr>
    </w:p>
    <w:p w14:paraId="7631E2EA" w14:textId="31FC7506"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El Proyecto regula las facultades del Tribunal de Disciplina del Poder Judicial del Estado de Yucatán, un nuevo tribunal dentro de la estructura orgánica del Poder Judicial que tiene como objeto vigilarla actuación de los órganos jurisdiccionales del Estado de Yucatán, con excepción del Pleno del Tribunal Superior de Justicia, el cual contará con independencia técnica, de gestión y para emitir sus resoluciones, conforme a las bases establecidas en la Constitución local.</w:t>
      </w:r>
    </w:p>
    <w:p w14:paraId="3D22370E" w14:textId="77777777" w:rsidR="008C4773" w:rsidRPr="005A6845" w:rsidRDefault="008C4773" w:rsidP="008C4773">
      <w:pPr>
        <w:spacing w:after="0" w:line="240" w:lineRule="auto"/>
        <w:rPr>
          <w:i/>
          <w:iCs/>
          <w:color w:val="000000" w:themeColor="text1"/>
          <w:sz w:val="22"/>
          <w:szCs w:val="22"/>
        </w:rPr>
      </w:pPr>
    </w:p>
    <w:p w14:paraId="72DB27E9" w14:textId="5810E152"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En cuanto a este Tribunal se refiere, el régimen transitorio prevé que el actual Consejo de la Judicatura l deberá realizar las gestiones necesarias ante el Poder Ejecutivo del Estado para ajustar el presupuesto y dotar al Tribunal de Disciplina Judicial de recursos humanos, financieros, materiales, tecnológicos, bienes muebles y demás que se requieran a fin de que pueda ejercer las funciones que le fueron constitucionalmente conferidas. De igual modo se salvaguardan los derechos del personal del Consejo de la Judicatura del Poder Judicial que por el inicio de funciones de este Tribunal pasen a formar del mismo.</w:t>
      </w:r>
    </w:p>
    <w:p w14:paraId="1AA0FE14" w14:textId="77777777" w:rsidR="008C4773" w:rsidRPr="005A6845" w:rsidRDefault="008C4773" w:rsidP="008C4773">
      <w:pPr>
        <w:spacing w:after="0" w:line="240" w:lineRule="auto"/>
        <w:rPr>
          <w:i/>
          <w:iCs/>
          <w:color w:val="000000" w:themeColor="text1"/>
          <w:sz w:val="22"/>
          <w:szCs w:val="22"/>
        </w:rPr>
      </w:pPr>
    </w:p>
    <w:p w14:paraId="5C970E0E" w14:textId="5CACDC49"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La creación del Tribunal de Disciplina, mismo a quien le competerá la vigilancia de los órganos jurisdiccionales, con excepción del Pleno del Tribunal Superior de Justicia, conlleva a derogar las facultades que en dicha materia le correspondía al actual Consejo de la Judicatura, y que ejercía a través de la Visitaduría judicial.</w:t>
      </w:r>
    </w:p>
    <w:p w14:paraId="6E8BC4AB" w14:textId="77777777" w:rsidR="008C4773" w:rsidRPr="005A6845" w:rsidRDefault="008C4773" w:rsidP="008C4773">
      <w:pPr>
        <w:spacing w:after="0" w:line="240" w:lineRule="auto"/>
        <w:rPr>
          <w:i/>
          <w:iCs/>
          <w:color w:val="000000" w:themeColor="text1"/>
          <w:sz w:val="22"/>
          <w:szCs w:val="22"/>
        </w:rPr>
      </w:pPr>
    </w:p>
    <w:p w14:paraId="2A030508" w14:textId="1240779B"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En cuanto a la presidencia del Tribunal Superior de Justicia, con motivo de la elección extraordinaria celebrada el 01 de junio, y la renovación de las magistraturas que integran del Tribunal Superior de Justicia, el proyecto prevé que quien ocupará la Presidencia del Tribunal sea la magistratura que obtuvo el mayor número de votos en la elección correspondiente, salvo el caso de renuncia o declinación, en cuyo supuesto ocupará la presidencia la siguiente magistratura en funciones que corresponda conforme al número de votos obtenido en la elección correspondiente.</w:t>
      </w:r>
    </w:p>
    <w:p w14:paraId="4E392809" w14:textId="77777777" w:rsidR="008C4773" w:rsidRPr="005A6845" w:rsidRDefault="008C4773" w:rsidP="008C4773">
      <w:pPr>
        <w:spacing w:after="0" w:line="240" w:lineRule="auto"/>
        <w:rPr>
          <w:i/>
          <w:iCs/>
          <w:color w:val="000000" w:themeColor="text1"/>
          <w:sz w:val="22"/>
          <w:szCs w:val="22"/>
        </w:rPr>
      </w:pPr>
    </w:p>
    <w:p w14:paraId="50E4C47E" w14:textId="3900F807" w:rsidR="008C4773" w:rsidRPr="005A6845" w:rsidRDefault="008C4773" w:rsidP="008C4773">
      <w:pPr>
        <w:spacing w:after="0" w:line="240" w:lineRule="auto"/>
        <w:rPr>
          <w:i/>
          <w:iCs/>
          <w:color w:val="000000" w:themeColor="text1"/>
          <w:sz w:val="22"/>
          <w:szCs w:val="22"/>
        </w:rPr>
      </w:pPr>
      <w:r w:rsidRPr="005A6845">
        <w:rPr>
          <w:i/>
          <w:iCs/>
          <w:color w:val="000000" w:themeColor="text1"/>
          <w:sz w:val="22"/>
          <w:szCs w:val="22"/>
        </w:rPr>
        <w:t>Ahora bien, respecto al Consejo de la Judicatura del Poder Judicial del Estado de Yucatán, si bien la reforma constitucional del 5 de marzo de 2025 creó el nuevo Órgano de Administración Judicial, conforme al artículo décimo primero transitorio del Decreto 55/2025, dicho Órgano iniciará funciones en el año 2027. En vista de ello, el presente Proyecto no modifica las normas que regulan su funcionamiento ni sus atribuciones en materia de administración del Poder Judicial, a fin de dotar de base y contenido jurídico a las actuaciones del Consejo en cuanto a estas funciones se refiere, derogándose únicamente aquellas relacionadas con la vigilancia y disciplina de los órganos jurisdiccionales del Poder Judicial del Estado, facultades que le corresponden al nuevo Tribunal de Disciplina, con excepción de los integrantes del Pleno del Tribunal Superior de Justicia.</w:t>
      </w:r>
    </w:p>
    <w:p w14:paraId="7537E4AE" w14:textId="77777777" w:rsidR="008C4773" w:rsidRPr="005A6845" w:rsidRDefault="008C4773" w:rsidP="008C4773">
      <w:pPr>
        <w:spacing w:after="0" w:line="240" w:lineRule="auto"/>
        <w:rPr>
          <w:i/>
          <w:iCs/>
          <w:color w:val="000000" w:themeColor="text1"/>
          <w:sz w:val="22"/>
          <w:szCs w:val="22"/>
        </w:rPr>
      </w:pPr>
    </w:p>
    <w:p w14:paraId="735305A3" w14:textId="6DDE1068" w:rsidR="008C4773" w:rsidRPr="005A6845" w:rsidRDefault="008C4773" w:rsidP="008C4773">
      <w:pPr>
        <w:spacing w:after="0" w:line="240" w:lineRule="auto"/>
        <w:rPr>
          <w:bCs/>
          <w:i/>
          <w:iCs/>
          <w:color w:val="000000" w:themeColor="text1"/>
          <w:sz w:val="22"/>
          <w:szCs w:val="22"/>
        </w:rPr>
      </w:pPr>
      <w:r w:rsidRPr="005A6845">
        <w:rPr>
          <w:i/>
          <w:iCs/>
          <w:color w:val="000000" w:themeColor="text1"/>
          <w:sz w:val="22"/>
          <w:szCs w:val="22"/>
        </w:rPr>
        <w:t xml:space="preserve">Asimismo, el régimen transitorio de la reforma constitucional del 5 de marzo 2025 dispone en el artículo sexto transitorio que por lo que respecta a la elección prevista para elegir a las Magistraturas del Tribunal de los Trabajadores al Servicio del Estado y de los Municipios, de las juezas y jueces de primera instancia se realizará hasta el día 06 de junio de 2027. En vista de lo anterior, y a fin de garantizar el derecho al acceso a la justicia de la ciudadanía yucateca, el artículo décimo primero transitorio de este Proyecto de iniciativa dispone que el </w:t>
      </w:r>
      <w:r w:rsidRPr="005A6845">
        <w:rPr>
          <w:bCs/>
          <w:i/>
          <w:iCs/>
          <w:color w:val="000000" w:themeColor="text1"/>
          <w:sz w:val="22"/>
          <w:szCs w:val="22"/>
        </w:rPr>
        <w:t>Consejo de la Judicatura continuará designando y adscribiendo, a los jueces de primera instancia y a los jueces de paz, designaciones de los jueces de primera instancia que emita el Consejo de la Judicatura no podrán exceder del 1 de septiembre de 2027, fecha en que entrarán en funciones los jueces electos por voto popular.</w:t>
      </w:r>
    </w:p>
    <w:p w14:paraId="7B286289" w14:textId="77777777" w:rsidR="008C4773" w:rsidRPr="005A6845" w:rsidRDefault="008C4773" w:rsidP="008C4773">
      <w:pPr>
        <w:spacing w:after="0" w:line="240" w:lineRule="auto"/>
        <w:rPr>
          <w:bCs/>
          <w:i/>
          <w:iCs/>
          <w:color w:val="000000" w:themeColor="text1"/>
          <w:sz w:val="22"/>
          <w:szCs w:val="22"/>
        </w:rPr>
      </w:pPr>
    </w:p>
    <w:p w14:paraId="530C45AF" w14:textId="7784AD3E" w:rsidR="008C4773" w:rsidRPr="005A6845" w:rsidRDefault="008C4773" w:rsidP="008C4773">
      <w:pPr>
        <w:spacing w:after="0" w:line="276" w:lineRule="auto"/>
        <w:rPr>
          <w:i/>
          <w:iCs/>
          <w:color w:val="000000" w:themeColor="text1"/>
          <w:sz w:val="22"/>
          <w:szCs w:val="22"/>
        </w:rPr>
      </w:pPr>
      <w:r w:rsidRPr="005A6845">
        <w:rPr>
          <w:i/>
          <w:iCs/>
          <w:color w:val="000000" w:themeColor="text1"/>
          <w:sz w:val="22"/>
          <w:szCs w:val="22"/>
        </w:rPr>
        <w:t>Finalmente, el Proyecto de Iniciativa reconoce el derecho adquirido de las magistradas y los magistrados del Tribunal Superior designados por el Pleno del Congreso del Estado a partir del decreto 496/2022, publicado en fecha 04 de mayo del año 2022, a ser beneficiarias, al concluir sus funciones, de un haber por retiro por dos años equivalente al sueldo nominal que corresponda a las magistradas y los magistrados del Tribunal Superior de Justicia en activo.</w:t>
      </w:r>
    </w:p>
    <w:p w14:paraId="37F70EE6" w14:textId="77777777" w:rsidR="008C4773" w:rsidRPr="005A6845" w:rsidRDefault="008C4773" w:rsidP="008C4773">
      <w:pPr>
        <w:spacing w:after="0" w:line="276" w:lineRule="auto"/>
        <w:rPr>
          <w:rFonts w:eastAsia="Times New Roman"/>
          <w:i/>
          <w:iCs/>
          <w:color w:val="000000" w:themeColor="text1"/>
          <w:sz w:val="22"/>
          <w:szCs w:val="22"/>
        </w:rPr>
      </w:pPr>
    </w:p>
    <w:p w14:paraId="18DA3400" w14:textId="577C3D60" w:rsidR="008C4773" w:rsidRPr="005A6845" w:rsidRDefault="008C4773" w:rsidP="008C4773">
      <w:pPr>
        <w:spacing w:line="240" w:lineRule="auto"/>
        <w:rPr>
          <w:i/>
          <w:iCs/>
          <w:color w:val="000000" w:themeColor="text1"/>
          <w:sz w:val="22"/>
          <w:szCs w:val="22"/>
        </w:rPr>
      </w:pPr>
      <w:r w:rsidRPr="005A6845">
        <w:rPr>
          <w:i/>
          <w:iCs/>
          <w:color w:val="000000" w:themeColor="text1"/>
          <w:sz w:val="22"/>
          <w:szCs w:val="22"/>
        </w:rPr>
        <w:t>Las anteriores modificaciones de adecuación el contenido de la Ley Orgánica del Poder Judicial del Estado de Yucatán, por lo que, de aprobarse en sus términos, permitirán cumplir, en tiempo y forma, con el mandato del Noveno Transitorio de dicho Decreto 55/2025.”</w:t>
      </w:r>
    </w:p>
    <w:p w14:paraId="41C0DAF7" w14:textId="0425A17A" w:rsidR="00197463" w:rsidRPr="005A6845" w:rsidRDefault="00197463" w:rsidP="00197463">
      <w:pPr>
        <w:spacing w:after="0" w:line="360" w:lineRule="auto"/>
        <w:ind w:left="0" w:right="62" w:firstLine="720"/>
        <w:rPr>
          <w:color w:val="000000" w:themeColor="text1"/>
        </w:rPr>
      </w:pPr>
      <w:r w:rsidRPr="005A6845">
        <w:rPr>
          <w:color w:val="000000" w:themeColor="text1"/>
        </w:rPr>
        <w:t xml:space="preserve">En este orden de ideas, y considerando que la reforma es vital para el nuevo andamiaje local en la procuración y administración de justicia, es necesario que este cuerpo colegiado se avoque al estudio y análisis de la iniciativa para cumplir en tiempo y forma con las adecuaciones mandatadas por el Pleno de esta legislatura. </w:t>
      </w:r>
    </w:p>
    <w:p w14:paraId="0ACFC130" w14:textId="77777777" w:rsidR="00197463" w:rsidRPr="005A6845" w:rsidRDefault="00197463" w:rsidP="00197463">
      <w:pPr>
        <w:spacing w:after="0" w:line="360" w:lineRule="auto"/>
        <w:ind w:left="0" w:right="62" w:firstLine="720"/>
        <w:rPr>
          <w:color w:val="000000" w:themeColor="text1"/>
        </w:rPr>
      </w:pPr>
    </w:p>
    <w:p w14:paraId="642594D8" w14:textId="38CD0A09" w:rsidR="00BA69F3" w:rsidRPr="005A6845" w:rsidRDefault="00197463" w:rsidP="0090233E">
      <w:pPr>
        <w:spacing w:after="0" w:line="360" w:lineRule="auto"/>
        <w:ind w:left="0" w:right="62" w:firstLine="0"/>
        <w:rPr>
          <w:color w:val="000000" w:themeColor="text1"/>
        </w:rPr>
      </w:pPr>
      <w:r w:rsidRPr="005A6845">
        <w:rPr>
          <w:b/>
          <w:bCs/>
          <w:color w:val="000000" w:themeColor="text1"/>
        </w:rPr>
        <w:t>SEXTO.</w:t>
      </w:r>
      <w:r w:rsidRPr="005A6845">
        <w:rPr>
          <w:color w:val="000000" w:themeColor="text1"/>
        </w:rPr>
        <w:t xml:space="preserve"> </w:t>
      </w:r>
      <w:r w:rsidR="00BA69F3" w:rsidRPr="005A6845">
        <w:rPr>
          <w:color w:val="000000" w:themeColor="text1"/>
        </w:rPr>
        <w:t xml:space="preserve">Como se ha mencionado con anterioridad, </w:t>
      </w:r>
      <w:r w:rsidR="00E96752" w:rsidRPr="005A6845">
        <w:rPr>
          <w:color w:val="000000" w:themeColor="text1"/>
        </w:rPr>
        <w:t xml:space="preserve">en sesión de la Diputación Permanente </w:t>
      </w:r>
      <w:r w:rsidR="00BA69F3" w:rsidRPr="005A6845">
        <w:rPr>
          <w:color w:val="000000" w:themeColor="text1"/>
        </w:rPr>
        <w:t xml:space="preserve">de esta Soberanía de fecha </w:t>
      </w:r>
      <w:r w:rsidR="00D929D2" w:rsidRPr="005A6845">
        <w:rPr>
          <w:color w:val="000000" w:themeColor="text1"/>
        </w:rPr>
        <w:t>31</w:t>
      </w:r>
      <w:r w:rsidR="00EC2065" w:rsidRPr="005A6845">
        <w:rPr>
          <w:color w:val="000000" w:themeColor="text1"/>
        </w:rPr>
        <w:t xml:space="preserve"> </w:t>
      </w:r>
      <w:r w:rsidR="00BA69F3" w:rsidRPr="005A6845">
        <w:rPr>
          <w:color w:val="000000" w:themeColor="text1"/>
        </w:rPr>
        <w:t xml:space="preserve">de </w:t>
      </w:r>
      <w:r w:rsidR="00E96752" w:rsidRPr="005A6845">
        <w:rPr>
          <w:color w:val="000000" w:themeColor="text1"/>
        </w:rPr>
        <w:t>julio</w:t>
      </w:r>
      <w:r w:rsidR="00EC2065" w:rsidRPr="005A6845">
        <w:rPr>
          <w:color w:val="000000" w:themeColor="text1"/>
        </w:rPr>
        <w:t xml:space="preserve"> </w:t>
      </w:r>
      <w:r w:rsidR="00BA69F3" w:rsidRPr="005A6845">
        <w:rPr>
          <w:color w:val="000000" w:themeColor="text1"/>
        </w:rPr>
        <w:t xml:space="preserve">del año en curso, se turnó la referida iniciativa a esta Comisión </w:t>
      </w:r>
      <w:r w:rsidR="008C2B32" w:rsidRPr="005A6845">
        <w:rPr>
          <w:color w:val="000000" w:themeColor="text1"/>
        </w:rPr>
        <w:t>Permanente de Justicia y Seguridad Pública</w:t>
      </w:r>
      <w:r w:rsidR="00BA69F3" w:rsidRPr="005A6845">
        <w:rPr>
          <w:color w:val="000000" w:themeColor="text1"/>
        </w:rPr>
        <w:t xml:space="preserve">, misma que fue distribuida en sesión de trabajo de fecha </w:t>
      </w:r>
      <w:r w:rsidR="00287CC6" w:rsidRPr="005A6845">
        <w:rPr>
          <w:color w:val="000000" w:themeColor="text1"/>
        </w:rPr>
        <w:t>4 de agosto</w:t>
      </w:r>
      <w:r w:rsidR="00F37997" w:rsidRPr="005A6845">
        <w:rPr>
          <w:color w:val="000000" w:themeColor="text1"/>
        </w:rPr>
        <w:t xml:space="preserve"> </w:t>
      </w:r>
      <w:r w:rsidR="00BA69F3" w:rsidRPr="005A6845">
        <w:rPr>
          <w:color w:val="000000" w:themeColor="text1"/>
        </w:rPr>
        <w:t>del presente año, para su análisis, estudio y dictamen respectivo.</w:t>
      </w:r>
    </w:p>
    <w:p w14:paraId="0E6A7D9C" w14:textId="77777777" w:rsidR="00D41F8F" w:rsidRPr="005A6845" w:rsidRDefault="00D41F8F" w:rsidP="00BA69F3">
      <w:pPr>
        <w:widowControl w:val="0"/>
        <w:pBdr>
          <w:top w:val="nil"/>
          <w:left w:val="nil"/>
          <w:bottom w:val="nil"/>
          <w:right w:val="nil"/>
          <w:between w:val="nil"/>
        </w:pBdr>
        <w:spacing w:after="0" w:line="360" w:lineRule="auto"/>
        <w:ind w:left="0" w:right="0" w:firstLine="709"/>
        <w:rPr>
          <w:color w:val="000000" w:themeColor="text1"/>
        </w:rPr>
      </w:pPr>
    </w:p>
    <w:p w14:paraId="2D727DEF" w14:textId="2D3BD6A6" w:rsidR="00874816" w:rsidRPr="005A6845" w:rsidRDefault="00973284" w:rsidP="00BA69F3">
      <w:pPr>
        <w:widowControl w:val="0"/>
        <w:pBdr>
          <w:top w:val="nil"/>
          <w:left w:val="nil"/>
          <w:bottom w:val="nil"/>
          <w:right w:val="nil"/>
          <w:between w:val="nil"/>
        </w:pBdr>
        <w:spacing w:after="0" w:line="360" w:lineRule="auto"/>
        <w:ind w:left="0" w:right="0" w:firstLine="709"/>
        <w:rPr>
          <w:color w:val="000000" w:themeColor="text1"/>
        </w:rPr>
      </w:pPr>
      <w:r w:rsidRPr="005A6845">
        <w:rPr>
          <w:color w:val="000000" w:themeColor="text1"/>
        </w:rPr>
        <w:t xml:space="preserve">Con base en los antecedentes antes citados, los diputados integrantes de esta </w:t>
      </w:r>
      <w:r w:rsidR="00552ACB" w:rsidRPr="005A6845">
        <w:rPr>
          <w:color w:val="000000" w:themeColor="text1"/>
        </w:rPr>
        <w:t>c</w:t>
      </w:r>
      <w:r w:rsidRPr="005A6845">
        <w:rPr>
          <w:color w:val="000000" w:themeColor="text1"/>
        </w:rPr>
        <w:t xml:space="preserve">omisión </w:t>
      </w:r>
      <w:r w:rsidR="00552ACB" w:rsidRPr="005A6845">
        <w:rPr>
          <w:color w:val="000000" w:themeColor="text1"/>
        </w:rPr>
        <w:t>p</w:t>
      </w:r>
      <w:r w:rsidRPr="005A6845">
        <w:rPr>
          <w:color w:val="000000" w:themeColor="text1"/>
        </w:rPr>
        <w:t>ermanente, realizamos las siguientes,</w:t>
      </w:r>
    </w:p>
    <w:p w14:paraId="1C561683" w14:textId="77777777" w:rsidR="001E30B2" w:rsidRPr="005A6845" w:rsidRDefault="001E30B2" w:rsidP="00464282">
      <w:pPr>
        <w:spacing w:after="0" w:line="360" w:lineRule="auto"/>
        <w:ind w:left="0" w:right="0" w:firstLine="709"/>
        <w:jc w:val="center"/>
        <w:rPr>
          <w:b/>
          <w:color w:val="000000" w:themeColor="text1"/>
        </w:rPr>
      </w:pPr>
    </w:p>
    <w:p w14:paraId="2DAA6D84" w14:textId="77777777" w:rsidR="00874816" w:rsidRPr="005A6845" w:rsidRDefault="00973284" w:rsidP="009B0511">
      <w:pPr>
        <w:spacing w:after="0" w:line="360" w:lineRule="auto"/>
        <w:ind w:left="0" w:right="0" w:firstLine="0"/>
        <w:jc w:val="center"/>
        <w:rPr>
          <w:b/>
          <w:color w:val="000000" w:themeColor="text1"/>
        </w:rPr>
      </w:pPr>
      <w:r w:rsidRPr="005A6845">
        <w:rPr>
          <w:b/>
          <w:color w:val="000000" w:themeColor="text1"/>
        </w:rPr>
        <w:t>C O N S I D E R A C I O N E S</w:t>
      </w:r>
    </w:p>
    <w:p w14:paraId="7E383731" w14:textId="77777777" w:rsidR="00874816" w:rsidRPr="005A6845" w:rsidRDefault="00874816" w:rsidP="00464282">
      <w:pPr>
        <w:spacing w:after="0" w:line="360" w:lineRule="auto"/>
        <w:ind w:left="0" w:right="0" w:firstLine="709"/>
        <w:jc w:val="center"/>
        <w:rPr>
          <w:b/>
          <w:color w:val="000000" w:themeColor="text1"/>
        </w:rPr>
      </w:pPr>
    </w:p>
    <w:p w14:paraId="4EA48CAD" w14:textId="447A5BA4" w:rsidR="00C631CA" w:rsidRPr="005A6845" w:rsidRDefault="002D0EF7" w:rsidP="00DC7ACA">
      <w:pPr>
        <w:widowControl w:val="0"/>
        <w:pBdr>
          <w:top w:val="nil"/>
          <w:left w:val="nil"/>
          <w:bottom w:val="nil"/>
          <w:right w:val="nil"/>
          <w:between w:val="nil"/>
        </w:pBdr>
        <w:spacing w:after="0" w:line="360" w:lineRule="auto"/>
        <w:ind w:left="0" w:right="0" w:firstLine="0"/>
        <w:rPr>
          <w:iCs/>
          <w:color w:val="000000" w:themeColor="text1"/>
        </w:rPr>
      </w:pPr>
      <w:r w:rsidRPr="005A6845">
        <w:rPr>
          <w:b/>
          <w:color w:val="000000" w:themeColor="text1"/>
        </w:rPr>
        <w:t xml:space="preserve">PRIMERA. </w:t>
      </w:r>
      <w:r w:rsidR="00C631CA" w:rsidRPr="005A6845">
        <w:rPr>
          <w:iCs/>
          <w:color w:val="000000" w:themeColor="text1"/>
        </w:rPr>
        <w:t>El sustento normativo de la</w:t>
      </w:r>
      <w:r w:rsidR="00DD5BEF" w:rsidRPr="005A6845">
        <w:rPr>
          <w:iCs/>
          <w:color w:val="000000" w:themeColor="text1"/>
        </w:rPr>
        <w:t xml:space="preserve"> </w:t>
      </w:r>
      <w:r w:rsidR="00C631CA" w:rsidRPr="005A6845">
        <w:rPr>
          <w:iCs/>
          <w:color w:val="000000" w:themeColor="text1"/>
        </w:rPr>
        <w:t>iniciativa</w:t>
      </w:r>
      <w:r w:rsidR="00A234C8" w:rsidRPr="005A6845">
        <w:rPr>
          <w:iCs/>
          <w:color w:val="000000" w:themeColor="text1"/>
        </w:rPr>
        <w:t>,</w:t>
      </w:r>
      <w:r w:rsidR="00DD5BEF" w:rsidRPr="005A6845">
        <w:rPr>
          <w:iCs/>
          <w:color w:val="000000" w:themeColor="text1"/>
        </w:rPr>
        <w:t xml:space="preserve"> </w:t>
      </w:r>
      <w:r w:rsidR="00A234C8" w:rsidRPr="005A6845">
        <w:rPr>
          <w:iCs/>
          <w:color w:val="000000" w:themeColor="text1"/>
        </w:rPr>
        <w:t>objeto de este estudio legislativo</w:t>
      </w:r>
      <w:r w:rsidR="00C631CA" w:rsidRPr="005A6845">
        <w:rPr>
          <w:iCs/>
          <w:color w:val="000000" w:themeColor="text1"/>
        </w:rPr>
        <w:t xml:space="preserve">, se encuentra contenido en lo dispuesto por los artículos 35, fracción </w:t>
      </w:r>
      <w:r w:rsidR="00177B13" w:rsidRPr="005A6845">
        <w:rPr>
          <w:iCs/>
          <w:color w:val="000000" w:themeColor="text1"/>
        </w:rPr>
        <w:t>II</w:t>
      </w:r>
      <w:r w:rsidR="00C631CA" w:rsidRPr="005A6845">
        <w:rPr>
          <w:iCs/>
          <w:color w:val="000000" w:themeColor="text1"/>
        </w:rPr>
        <w:t xml:space="preserve">I de la Constitución Política, </w:t>
      </w:r>
      <w:r w:rsidR="00EE5843" w:rsidRPr="005A6845">
        <w:rPr>
          <w:iCs/>
          <w:color w:val="000000" w:themeColor="text1"/>
        </w:rPr>
        <w:t xml:space="preserve">y </w:t>
      </w:r>
      <w:r w:rsidR="00C631CA" w:rsidRPr="005A6845">
        <w:rPr>
          <w:iCs/>
          <w:color w:val="000000" w:themeColor="text1"/>
        </w:rPr>
        <w:t xml:space="preserve">16 de la Ley de Gobierno del Poder Legislativo, ambos ordenamientos del </w:t>
      </w:r>
      <w:r w:rsidR="00A234C8" w:rsidRPr="005A6845">
        <w:rPr>
          <w:iCs/>
          <w:color w:val="000000" w:themeColor="text1"/>
        </w:rPr>
        <w:t>E</w:t>
      </w:r>
      <w:r w:rsidR="00C631CA" w:rsidRPr="005A6845">
        <w:rPr>
          <w:iCs/>
          <w:color w:val="000000" w:themeColor="text1"/>
        </w:rPr>
        <w:t xml:space="preserve">stado de Yucatán, ya que dichas porciones jurídicas facultan </w:t>
      </w:r>
      <w:r w:rsidR="00177B13" w:rsidRPr="005A6845">
        <w:rPr>
          <w:iCs/>
          <w:color w:val="000000" w:themeColor="text1"/>
        </w:rPr>
        <w:t xml:space="preserve">al </w:t>
      </w:r>
      <w:r w:rsidR="00177B13" w:rsidRPr="005A6845">
        <w:rPr>
          <w:color w:val="000000" w:themeColor="text1"/>
        </w:rPr>
        <w:t>Tribunal Superior de Justicia en los asuntos de la competencia del Poder Judicial del Estado</w:t>
      </w:r>
      <w:r w:rsidR="001B733D" w:rsidRPr="005A6845">
        <w:rPr>
          <w:iCs/>
          <w:color w:val="000000" w:themeColor="text1"/>
        </w:rPr>
        <w:t xml:space="preserve"> </w:t>
      </w:r>
      <w:r w:rsidR="00C631CA" w:rsidRPr="005A6845">
        <w:rPr>
          <w:iCs/>
          <w:color w:val="000000" w:themeColor="text1"/>
        </w:rPr>
        <w:t>para iniciar leyes y decretos.</w:t>
      </w:r>
    </w:p>
    <w:p w14:paraId="19B5AB4E" w14:textId="77777777" w:rsidR="00C631CA" w:rsidRPr="005A6845" w:rsidRDefault="00C631CA" w:rsidP="00C631CA">
      <w:pPr>
        <w:pStyle w:val="Sangradetextonormal"/>
        <w:spacing w:after="0" w:line="360" w:lineRule="auto"/>
        <w:ind w:left="0" w:firstLine="708"/>
        <w:jc w:val="both"/>
        <w:rPr>
          <w:rFonts w:ascii="Arial" w:hAnsi="Arial" w:cs="Arial"/>
          <w:iCs/>
          <w:color w:val="000000" w:themeColor="text1"/>
        </w:rPr>
      </w:pPr>
    </w:p>
    <w:p w14:paraId="69799CBC" w14:textId="6C432859" w:rsidR="00C631CA" w:rsidRPr="005A6845" w:rsidRDefault="00C631CA" w:rsidP="00F8056C">
      <w:pPr>
        <w:pStyle w:val="Sangradetextonormal"/>
        <w:spacing w:after="0" w:line="360" w:lineRule="auto"/>
        <w:ind w:left="0" w:firstLine="720"/>
        <w:jc w:val="both"/>
        <w:rPr>
          <w:rFonts w:ascii="Arial" w:hAnsi="Arial" w:cs="Arial"/>
          <w:iCs/>
          <w:color w:val="000000" w:themeColor="text1"/>
        </w:rPr>
      </w:pPr>
      <w:r w:rsidRPr="005A6845">
        <w:rPr>
          <w:rFonts w:ascii="Arial" w:hAnsi="Arial" w:cs="Arial"/>
          <w:iCs/>
          <w:color w:val="000000" w:themeColor="text1"/>
        </w:rPr>
        <w:t>De igual forma, con fundamento en el artículo 43 fracción I</w:t>
      </w:r>
      <w:r w:rsidR="00431108" w:rsidRPr="005A6845">
        <w:rPr>
          <w:rFonts w:ascii="Arial" w:hAnsi="Arial" w:cs="Arial"/>
          <w:iCs/>
          <w:color w:val="000000" w:themeColor="text1"/>
        </w:rPr>
        <w:t>II</w:t>
      </w:r>
      <w:r w:rsidRPr="005A6845">
        <w:rPr>
          <w:rFonts w:ascii="Arial" w:hAnsi="Arial" w:cs="Arial"/>
          <w:iCs/>
          <w:color w:val="000000" w:themeColor="text1"/>
        </w:rPr>
        <w:t xml:space="preserve"> inciso a) de la Ley de Gobierno del Poder Legislativo del Estado de Yucatán, esta Comisión Permanente de </w:t>
      </w:r>
      <w:r w:rsidR="004E24B1" w:rsidRPr="005A6845">
        <w:rPr>
          <w:rFonts w:ascii="Arial" w:hAnsi="Arial" w:cs="Arial"/>
          <w:iCs/>
          <w:color w:val="000000" w:themeColor="text1"/>
        </w:rPr>
        <w:t>Justicia y Seguridad Pública</w:t>
      </w:r>
      <w:r w:rsidRPr="005A6845">
        <w:rPr>
          <w:rFonts w:ascii="Arial" w:hAnsi="Arial" w:cs="Arial"/>
          <w:iCs/>
          <w:color w:val="000000" w:themeColor="text1"/>
        </w:rPr>
        <w:t xml:space="preserve"> tiene competencia para estudiar, analizar y dictaminar sobre </w:t>
      </w:r>
      <w:r w:rsidR="00C74939" w:rsidRPr="005A6845">
        <w:rPr>
          <w:rFonts w:ascii="Arial" w:hAnsi="Arial" w:cs="Arial"/>
          <w:iCs/>
          <w:color w:val="000000" w:themeColor="text1"/>
        </w:rPr>
        <w:t xml:space="preserve">el </w:t>
      </w:r>
      <w:r w:rsidRPr="005A6845">
        <w:rPr>
          <w:rFonts w:ascii="Arial" w:hAnsi="Arial" w:cs="Arial"/>
          <w:iCs/>
          <w:color w:val="000000" w:themeColor="text1"/>
        </w:rPr>
        <w:t>asunto</w:t>
      </w:r>
      <w:r w:rsidR="00C74939" w:rsidRPr="005A6845">
        <w:rPr>
          <w:rFonts w:ascii="Arial" w:hAnsi="Arial" w:cs="Arial"/>
          <w:iCs/>
          <w:color w:val="000000" w:themeColor="text1"/>
        </w:rPr>
        <w:t xml:space="preserve"> </w:t>
      </w:r>
      <w:r w:rsidRPr="005A6845">
        <w:rPr>
          <w:rFonts w:ascii="Arial" w:hAnsi="Arial" w:cs="Arial"/>
          <w:iCs/>
          <w:color w:val="000000" w:themeColor="text1"/>
        </w:rPr>
        <w:t>propuesto</w:t>
      </w:r>
      <w:r w:rsidR="00C74939" w:rsidRPr="005A6845">
        <w:rPr>
          <w:rFonts w:ascii="Arial" w:hAnsi="Arial" w:cs="Arial"/>
          <w:iCs/>
          <w:color w:val="000000" w:themeColor="text1"/>
        </w:rPr>
        <w:t xml:space="preserve"> </w:t>
      </w:r>
      <w:r w:rsidRPr="005A6845">
        <w:rPr>
          <w:rFonts w:ascii="Arial" w:hAnsi="Arial" w:cs="Arial"/>
          <w:iCs/>
          <w:color w:val="000000" w:themeColor="text1"/>
        </w:rPr>
        <w:t>en la</w:t>
      </w:r>
      <w:r w:rsidR="00C74939" w:rsidRPr="005A6845">
        <w:rPr>
          <w:rFonts w:ascii="Arial" w:hAnsi="Arial" w:cs="Arial"/>
          <w:iCs/>
          <w:color w:val="000000" w:themeColor="text1"/>
        </w:rPr>
        <w:t xml:space="preserve"> </w:t>
      </w:r>
      <w:r w:rsidRPr="005A6845">
        <w:rPr>
          <w:rFonts w:ascii="Arial" w:hAnsi="Arial" w:cs="Arial"/>
          <w:iCs/>
          <w:color w:val="000000" w:themeColor="text1"/>
        </w:rPr>
        <w:t>iniciativa, toda vez que versa</w:t>
      </w:r>
      <w:r w:rsidR="00EA72D1" w:rsidRPr="005A6845">
        <w:rPr>
          <w:rFonts w:ascii="Arial" w:hAnsi="Arial" w:cs="Arial"/>
          <w:iCs/>
          <w:color w:val="000000" w:themeColor="text1"/>
        </w:rPr>
        <w:t xml:space="preserve"> </w:t>
      </w:r>
      <w:r w:rsidRPr="005A6845">
        <w:rPr>
          <w:rFonts w:ascii="Arial" w:hAnsi="Arial" w:cs="Arial"/>
          <w:iCs/>
          <w:color w:val="000000" w:themeColor="text1"/>
        </w:rPr>
        <w:t xml:space="preserve">sobre </w:t>
      </w:r>
      <w:r w:rsidR="00431108" w:rsidRPr="005A6845">
        <w:rPr>
          <w:rFonts w:ascii="Arial" w:hAnsi="Arial" w:cs="Arial"/>
          <w:iCs/>
          <w:color w:val="000000" w:themeColor="text1"/>
        </w:rPr>
        <w:t>modificaciones en temas de procuración e impartición de justicia.</w:t>
      </w:r>
    </w:p>
    <w:p w14:paraId="797ECA7C" w14:textId="77777777" w:rsidR="00C631CA" w:rsidRPr="005A6845" w:rsidRDefault="00C631CA" w:rsidP="00C631CA">
      <w:pPr>
        <w:pStyle w:val="Sangradetextonormal"/>
        <w:spacing w:after="0" w:line="360" w:lineRule="auto"/>
        <w:ind w:left="0" w:firstLine="708"/>
        <w:jc w:val="both"/>
        <w:rPr>
          <w:rFonts w:ascii="Arial" w:hAnsi="Arial" w:cs="Arial"/>
          <w:b/>
          <w:iCs/>
          <w:color w:val="000000" w:themeColor="text1"/>
        </w:rPr>
      </w:pPr>
    </w:p>
    <w:p w14:paraId="08D69288" w14:textId="6BBAE3B4" w:rsidR="00885203" w:rsidRPr="005A6845" w:rsidRDefault="00C631CA" w:rsidP="00947317">
      <w:pPr>
        <w:pStyle w:val="Sangradetextonormal"/>
        <w:spacing w:after="0" w:line="360" w:lineRule="auto"/>
        <w:ind w:left="0"/>
        <w:jc w:val="both"/>
        <w:rPr>
          <w:rFonts w:ascii="Arial" w:hAnsi="Arial" w:cs="Arial"/>
          <w:bCs/>
          <w:iCs/>
          <w:color w:val="000000" w:themeColor="text1"/>
        </w:rPr>
      </w:pPr>
      <w:r w:rsidRPr="005A6845">
        <w:rPr>
          <w:rFonts w:ascii="Arial" w:hAnsi="Arial" w:cs="Arial"/>
          <w:b/>
          <w:iCs/>
          <w:color w:val="000000" w:themeColor="text1"/>
        </w:rPr>
        <w:t>SEGUNDA.</w:t>
      </w:r>
      <w:r w:rsidR="00885203" w:rsidRPr="005A6845">
        <w:rPr>
          <w:rFonts w:ascii="Arial" w:hAnsi="Arial" w:cs="Arial"/>
          <w:b/>
          <w:iCs/>
          <w:color w:val="000000" w:themeColor="text1"/>
        </w:rPr>
        <w:t xml:space="preserve"> </w:t>
      </w:r>
      <w:r w:rsidR="00885203" w:rsidRPr="005A6845">
        <w:rPr>
          <w:rFonts w:ascii="Arial" w:hAnsi="Arial" w:cs="Arial"/>
          <w:bCs/>
          <w:iCs/>
          <w:color w:val="000000" w:themeColor="text1"/>
        </w:rPr>
        <w:t>Dentro de los artículos transitorios de la reforma a la Carta Magna local, toma relevancia el contenido del</w:t>
      </w:r>
      <w:r w:rsidR="00885203" w:rsidRPr="005A6845">
        <w:rPr>
          <w:rFonts w:ascii="Arial" w:hAnsi="Arial" w:cs="Arial"/>
          <w:b/>
          <w:iCs/>
          <w:color w:val="000000" w:themeColor="text1"/>
        </w:rPr>
        <w:t xml:space="preserve"> Artículo Noveno</w:t>
      </w:r>
      <w:r w:rsidR="00885203" w:rsidRPr="005A6845">
        <w:rPr>
          <w:rFonts w:ascii="Arial" w:hAnsi="Arial" w:cs="Arial"/>
          <w:bCs/>
          <w:iCs/>
          <w:color w:val="000000" w:themeColor="text1"/>
        </w:rPr>
        <w:t>, mismo que expresa la Interpretación, la adecuación y la referencia normativa de la misma, especialmente su primer párrafo que a la letra dice:</w:t>
      </w:r>
    </w:p>
    <w:p w14:paraId="7BBE6580" w14:textId="77777777" w:rsidR="00885203" w:rsidRPr="005A6845" w:rsidRDefault="00885203" w:rsidP="00947317">
      <w:pPr>
        <w:pStyle w:val="Sangradetextonormal"/>
        <w:spacing w:after="0" w:line="360" w:lineRule="auto"/>
        <w:ind w:left="0"/>
        <w:jc w:val="both"/>
        <w:rPr>
          <w:rFonts w:ascii="Arial" w:hAnsi="Arial" w:cs="Arial"/>
          <w:bCs/>
          <w:iCs/>
          <w:color w:val="000000" w:themeColor="text1"/>
        </w:rPr>
      </w:pPr>
    </w:p>
    <w:p w14:paraId="3EAFD974" w14:textId="0C7512B4" w:rsidR="00885203" w:rsidRPr="005A6845" w:rsidRDefault="00885203" w:rsidP="00885203">
      <w:pPr>
        <w:pStyle w:val="Sangradetextonormal"/>
        <w:spacing w:after="0" w:line="360" w:lineRule="auto"/>
        <w:ind w:left="567"/>
        <w:jc w:val="both"/>
        <w:rPr>
          <w:rFonts w:ascii="Arial" w:hAnsi="Arial" w:cs="Arial"/>
          <w:bCs/>
          <w:i/>
          <w:color w:val="000000" w:themeColor="text1"/>
        </w:rPr>
      </w:pPr>
      <w:r w:rsidRPr="005A6845">
        <w:rPr>
          <w:rFonts w:ascii="Arial" w:hAnsi="Arial" w:cs="Arial"/>
          <w:bCs/>
          <w:i/>
          <w:color w:val="000000" w:themeColor="text1"/>
        </w:rPr>
        <w:t xml:space="preserve">“Interpretación, adecuación y referencia normativa </w:t>
      </w:r>
    </w:p>
    <w:p w14:paraId="19D6DF7C" w14:textId="77777777" w:rsidR="00885203" w:rsidRPr="005A6845" w:rsidRDefault="00885203" w:rsidP="00885203">
      <w:pPr>
        <w:pStyle w:val="Sangradetextonormal"/>
        <w:spacing w:after="0" w:line="360" w:lineRule="auto"/>
        <w:ind w:left="567"/>
        <w:jc w:val="both"/>
        <w:rPr>
          <w:rFonts w:ascii="Arial" w:hAnsi="Arial" w:cs="Arial"/>
          <w:bCs/>
          <w:i/>
          <w:color w:val="000000" w:themeColor="text1"/>
        </w:rPr>
      </w:pPr>
    </w:p>
    <w:p w14:paraId="33D62F85" w14:textId="7B3614B9" w:rsidR="00885203" w:rsidRPr="005A6845" w:rsidRDefault="00885203" w:rsidP="00885203">
      <w:pPr>
        <w:pStyle w:val="Sangradetextonormal"/>
        <w:spacing w:after="0" w:line="360" w:lineRule="auto"/>
        <w:ind w:left="567"/>
        <w:jc w:val="both"/>
        <w:rPr>
          <w:rFonts w:ascii="Arial" w:hAnsi="Arial" w:cs="Arial"/>
          <w:b/>
          <w:i/>
          <w:color w:val="000000" w:themeColor="text1"/>
          <w:u w:val="single"/>
        </w:rPr>
      </w:pPr>
      <w:r w:rsidRPr="005A6845">
        <w:rPr>
          <w:rFonts w:ascii="Arial" w:hAnsi="Arial" w:cs="Arial"/>
          <w:b/>
          <w:i/>
          <w:color w:val="000000" w:themeColor="text1"/>
        </w:rPr>
        <w:t>Artículo noveno.</w:t>
      </w:r>
      <w:r w:rsidRPr="005A6845">
        <w:rPr>
          <w:rFonts w:ascii="Arial" w:hAnsi="Arial" w:cs="Arial"/>
          <w:bCs/>
          <w:i/>
          <w:color w:val="000000" w:themeColor="text1"/>
        </w:rPr>
        <w:t xml:space="preserve"> </w:t>
      </w:r>
      <w:r w:rsidRPr="005A6845">
        <w:rPr>
          <w:rFonts w:ascii="Arial" w:hAnsi="Arial" w:cs="Arial"/>
          <w:b/>
          <w:i/>
          <w:color w:val="000000" w:themeColor="text1"/>
        </w:rPr>
        <w:t xml:space="preserve">El Congreso del Estado en un plazo </w:t>
      </w:r>
      <w:r w:rsidRPr="005A6845">
        <w:rPr>
          <w:rFonts w:ascii="Arial" w:hAnsi="Arial" w:cs="Arial"/>
          <w:b/>
          <w:i/>
          <w:color w:val="000000" w:themeColor="text1"/>
          <w:u w:val="single"/>
        </w:rPr>
        <w:t xml:space="preserve">no mayor a 180 días naturales, contado a partir de la entrada en vigor de este decreto deberá realizar las modificaciones normativas o, en su caso, expedir las leyes secundarias necesarias para dar cumplimiento a lo dispuesto en este decreto en donde se ordena la elección popular de integrantes del Poder Judicial del Estado de Yucatán. </w:t>
      </w:r>
    </w:p>
    <w:p w14:paraId="34536FB4" w14:textId="77777777" w:rsidR="00885203" w:rsidRPr="005A6845" w:rsidRDefault="00885203" w:rsidP="00885203">
      <w:pPr>
        <w:pStyle w:val="Sangradetextonormal"/>
        <w:spacing w:after="0" w:line="360" w:lineRule="auto"/>
        <w:ind w:left="567"/>
        <w:jc w:val="both"/>
        <w:rPr>
          <w:rFonts w:ascii="Arial" w:hAnsi="Arial" w:cs="Arial"/>
          <w:bCs/>
          <w:i/>
          <w:color w:val="000000" w:themeColor="text1"/>
        </w:rPr>
      </w:pPr>
    </w:p>
    <w:p w14:paraId="5D244758" w14:textId="77777777" w:rsidR="00885203" w:rsidRPr="005A6845" w:rsidRDefault="00885203" w:rsidP="00885203">
      <w:pPr>
        <w:pStyle w:val="Sangradetextonormal"/>
        <w:spacing w:after="0" w:line="360" w:lineRule="auto"/>
        <w:ind w:left="567"/>
        <w:jc w:val="both"/>
        <w:rPr>
          <w:rFonts w:ascii="Arial" w:hAnsi="Arial" w:cs="Arial"/>
          <w:bCs/>
          <w:i/>
          <w:color w:val="000000" w:themeColor="text1"/>
          <w:u w:val="single"/>
        </w:rPr>
      </w:pPr>
      <w:r w:rsidRPr="005A6845">
        <w:rPr>
          <w:rFonts w:ascii="Arial" w:hAnsi="Arial" w:cs="Arial"/>
          <w:bCs/>
          <w:i/>
          <w:color w:val="000000" w:themeColor="text1"/>
        </w:rPr>
        <w:t xml:space="preserve">En tanto se expiden o se realizan las modificaciones normativas para dar cumplimiento a este decreto, todas las autoridades a las que hace referencia esta Constitución, </w:t>
      </w:r>
      <w:r w:rsidRPr="005A6845">
        <w:rPr>
          <w:rFonts w:ascii="Arial" w:hAnsi="Arial" w:cs="Arial"/>
          <w:bCs/>
          <w:i/>
          <w:color w:val="000000" w:themeColor="text1"/>
          <w:u w:val="single"/>
        </w:rPr>
        <w:t xml:space="preserve">aplicarán directamente su texto o, en su caso, ajustarán sus actuaciones y deberes a los términos previstos en las leyes generales que para tal efecto expida el Congreso de la Unión y, en su caso, a los acuerdos y reglamentación en la materia que para efecto dicten las autoridades electorales federales o locales para celebrar la elección popular de integrantes del Poder Judicial del Estado de Yucatán. </w:t>
      </w:r>
    </w:p>
    <w:p w14:paraId="343416FE" w14:textId="77777777" w:rsidR="00885203" w:rsidRPr="005A6845" w:rsidRDefault="00885203" w:rsidP="00885203">
      <w:pPr>
        <w:pStyle w:val="Sangradetextonormal"/>
        <w:spacing w:after="0" w:line="360" w:lineRule="auto"/>
        <w:ind w:left="567"/>
        <w:jc w:val="both"/>
        <w:rPr>
          <w:rFonts w:ascii="Arial" w:hAnsi="Arial" w:cs="Arial"/>
          <w:bCs/>
          <w:i/>
          <w:color w:val="000000" w:themeColor="text1"/>
        </w:rPr>
      </w:pPr>
    </w:p>
    <w:p w14:paraId="61021885" w14:textId="77777777" w:rsidR="00885203" w:rsidRPr="005A6845" w:rsidRDefault="00885203" w:rsidP="00885203">
      <w:pPr>
        <w:pStyle w:val="Sangradetextonormal"/>
        <w:spacing w:after="0" w:line="360" w:lineRule="auto"/>
        <w:ind w:left="567"/>
        <w:jc w:val="both"/>
        <w:rPr>
          <w:rFonts w:ascii="Arial" w:hAnsi="Arial" w:cs="Arial"/>
          <w:bCs/>
          <w:i/>
          <w:color w:val="000000" w:themeColor="text1"/>
        </w:rPr>
      </w:pPr>
      <w:r w:rsidRPr="005A6845">
        <w:rPr>
          <w:rFonts w:ascii="Arial" w:hAnsi="Arial" w:cs="Arial"/>
          <w:bCs/>
          <w:i/>
          <w:color w:val="000000" w:themeColor="text1"/>
        </w:rPr>
        <w:t xml:space="preserve">Asimismo, se aplicarán en lo conducente de manera directa las disposiciones constitucionales en la materia y, supletoriamente, las leyes en materia electoral en todo lo que no se contraponga este decreto. </w:t>
      </w:r>
    </w:p>
    <w:p w14:paraId="0AFB01DF" w14:textId="26EB8DC3" w:rsidR="00885203" w:rsidRPr="005A6845" w:rsidRDefault="00F1674C" w:rsidP="00885203">
      <w:pPr>
        <w:pStyle w:val="Sangradetextonormal"/>
        <w:spacing w:after="0" w:line="360" w:lineRule="auto"/>
        <w:ind w:left="567"/>
        <w:jc w:val="both"/>
        <w:rPr>
          <w:rFonts w:ascii="Arial" w:hAnsi="Arial" w:cs="Arial"/>
          <w:bCs/>
          <w:i/>
          <w:color w:val="000000" w:themeColor="text1"/>
        </w:rPr>
      </w:pPr>
      <w:r w:rsidRPr="005A6845">
        <w:rPr>
          <w:rFonts w:ascii="Arial" w:hAnsi="Arial" w:cs="Arial"/>
          <w:bCs/>
          <w:i/>
          <w:color w:val="000000" w:themeColor="text1"/>
        </w:rPr>
        <w:t>…</w:t>
      </w:r>
    </w:p>
    <w:p w14:paraId="651681B9" w14:textId="1D954E6F" w:rsidR="00885203" w:rsidRPr="005A6845" w:rsidRDefault="00F1674C" w:rsidP="00885203">
      <w:pPr>
        <w:pStyle w:val="Sangradetextonormal"/>
        <w:spacing w:after="0" w:line="360" w:lineRule="auto"/>
        <w:ind w:left="567"/>
        <w:jc w:val="both"/>
        <w:rPr>
          <w:rFonts w:ascii="Arial" w:hAnsi="Arial" w:cs="Arial"/>
          <w:bCs/>
          <w:i/>
          <w:color w:val="000000" w:themeColor="text1"/>
        </w:rPr>
      </w:pPr>
      <w:r w:rsidRPr="005A6845">
        <w:rPr>
          <w:rFonts w:ascii="Arial" w:hAnsi="Arial" w:cs="Arial"/>
          <w:bCs/>
          <w:i/>
          <w:color w:val="000000" w:themeColor="text1"/>
        </w:rPr>
        <w:t xml:space="preserve">... </w:t>
      </w:r>
      <w:r w:rsidR="00885203" w:rsidRPr="005A6845">
        <w:rPr>
          <w:rFonts w:ascii="Arial" w:hAnsi="Arial" w:cs="Arial"/>
          <w:bCs/>
          <w:i/>
          <w:color w:val="000000" w:themeColor="text1"/>
        </w:rPr>
        <w:t>.”</w:t>
      </w:r>
    </w:p>
    <w:p w14:paraId="2739D81A" w14:textId="77777777" w:rsidR="00885203" w:rsidRPr="005A6845" w:rsidRDefault="00885203" w:rsidP="00947317">
      <w:pPr>
        <w:pStyle w:val="Sangradetextonormal"/>
        <w:spacing w:after="0" w:line="360" w:lineRule="auto"/>
        <w:ind w:left="0"/>
        <w:jc w:val="both"/>
        <w:rPr>
          <w:rFonts w:ascii="Arial" w:hAnsi="Arial" w:cs="Arial"/>
          <w:b/>
          <w:iCs/>
          <w:color w:val="000000" w:themeColor="text1"/>
        </w:rPr>
      </w:pPr>
    </w:p>
    <w:p w14:paraId="50578FA8" w14:textId="5BBF2386" w:rsidR="00885203" w:rsidRPr="005A6845" w:rsidRDefault="00885203" w:rsidP="00947317">
      <w:pPr>
        <w:pStyle w:val="Sangradetextonormal"/>
        <w:spacing w:after="0" w:line="360" w:lineRule="auto"/>
        <w:ind w:left="0"/>
        <w:jc w:val="both"/>
        <w:rPr>
          <w:rFonts w:ascii="Arial" w:hAnsi="Arial" w:cs="Arial"/>
          <w:bCs/>
          <w:iCs/>
          <w:color w:val="000000" w:themeColor="text1"/>
        </w:rPr>
      </w:pPr>
      <w:r w:rsidRPr="005A6845">
        <w:rPr>
          <w:rFonts w:ascii="Arial" w:hAnsi="Arial" w:cs="Arial"/>
          <w:bCs/>
          <w:iCs/>
          <w:color w:val="000000" w:themeColor="text1"/>
        </w:rPr>
        <w:t xml:space="preserve">Como vemos, el Congreso del Estado tiene un plazo </w:t>
      </w:r>
      <w:r w:rsidRPr="005A6845">
        <w:rPr>
          <w:rFonts w:ascii="Arial" w:hAnsi="Arial" w:cs="Arial"/>
          <w:b/>
          <w:iCs/>
          <w:color w:val="000000" w:themeColor="text1"/>
        </w:rPr>
        <w:t>máximo de 180 días naturales</w:t>
      </w:r>
      <w:r w:rsidRPr="005A6845">
        <w:rPr>
          <w:rFonts w:ascii="Arial" w:hAnsi="Arial" w:cs="Arial"/>
          <w:bCs/>
          <w:iCs/>
          <w:color w:val="000000" w:themeColor="text1"/>
        </w:rPr>
        <w:t xml:space="preserve"> para realizar las modificaciones y, en su caso, expedir las leyes </w:t>
      </w:r>
      <w:r w:rsidR="00787983" w:rsidRPr="005A6845">
        <w:rPr>
          <w:rFonts w:ascii="Arial" w:hAnsi="Arial" w:cs="Arial"/>
          <w:bCs/>
          <w:iCs/>
          <w:color w:val="000000" w:themeColor="text1"/>
        </w:rPr>
        <w:t xml:space="preserve">secundarias </w:t>
      </w:r>
      <w:r w:rsidRPr="005A6845">
        <w:rPr>
          <w:rFonts w:ascii="Arial" w:hAnsi="Arial" w:cs="Arial"/>
          <w:bCs/>
          <w:iCs/>
          <w:color w:val="000000" w:themeColor="text1"/>
        </w:rPr>
        <w:t>para</w:t>
      </w:r>
      <w:r w:rsidR="00787983" w:rsidRPr="005A6845">
        <w:rPr>
          <w:rFonts w:ascii="Arial" w:hAnsi="Arial" w:cs="Arial"/>
          <w:bCs/>
          <w:iCs/>
          <w:color w:val="000000" w:themeColor="text1"/>
        </w:rPr>
        <w:t xml:space="preserve"> el correcto ejercicio de la nueva configuración del Poder Judicial del Estado; es decir, que las y los magistrados</w:t>
      </w:r>
      <w:r w:rsidR="00F1674C" w:rsidRPr="005A6845">
        <w:rPr>
          <w:rFonts w:ascii="Arial" w:hAnsi="Arial" w:cs="Arial"/>
          <w:bCs/>
          <w:iCs/>
          <w:color w:val="000000" w:themeColor="text1"/>
        </w:rPr>
        <w:t xml:space="preserve">, al tomar posesión de sus cargos puedan ejercer plenamente las atribuciones previstas en las leyes secundarias que rijan la nueva estructura del poder judicial local previo al inicio del mes de septiembre. </w:t>
      </w:r>
    </w:p>
    <w:p w14:paraId="4EC2C4EA" w14:textId="21091ACE" w:rsidR="0055567A" w:rsidRPr="005A6845" w:rsidRDefault="0055567A" w:rsidP="00947317">
      <w:pPr>
        <w:pStyle w:val="Sangradetextonormal"/>
        <w:spacing w:after="0" w:line="360" w:lineRule="auto"/>
        <w:ind w:left="0"/>
        <w:jc w:val="both"/>
        <w:rPr>
          <w:rFonts w:ascii="Arial" w:hAnsi="Arial" w:cs="Arial"/>
          <w:bCs/>
          <w:iCs/>
          <w:color w:val="000000" w:themeColor="text1"/>
        </w:rPr>
      </w:pPr>
    </w:p>
    <w:p w14:paraId="7556037C" w14:textId="062C2F24" w:rsidR="0055567A" w:rsidRPr="005A6845" w:rsidRDefault="0055567A" w:rsidP="0055567A">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Se advierte que el transitorio referido, goza de supremacía local al ser parte del texto de nuestra Constitución, de ahí que su cumplimiento deba darse en sus términos para continuar con el proceso de aplicación de la reforma </w:t>
      </w:r>
      <w:r w:rsidR="00A234C8" w:rsidRPr="005A6845">
        <w:rPr>
          <w:rFonts w:ascii="Arial" w:hAnsi="Arial" w:cs="Arial"/>
          <w:bCs/>
          <w:iCs/>
          <w:color w:val="000000" w:themeColor="text1"/>
        </w:rPr>
        <w:t>c</w:t>
      </w:r>
      <w:r w:rsidRPr="005A6845">
        <w:rPr>
          <w:rFonts w:ascii="Arial" w:hAnsi="Arial" w:cs="Arial"/>
          <w:bCs/>
          <w:iCs/>
          <w:color w:val="000000" w:themeColor="text1"/>
        </w:rPr>
        <w:t xml:space="preserve">onstitucional a través de la adecuación de los ordenamientos necesarios en materia judicial en Yucatán. </w:t>
      </w:r>
    </w:p>
    <w:p w14:paraId="023672F8" w14:textId="77777777" w:rsidR="0055567A" w:rsidRPr="005A6845" w:rsidRDefault="0055567A" w:rsidP="00947317">
      <w:pPr>
        <w:pStyle w:val="Sangradetextonormal"/>
        <w:spacing w:after="0" w:line="360" w:lineRule="auto"/>
        <w:ind w:left="0"/>
        <w:jc w:val="both"/>
        <w:rPr>
          <w:rFonts w:ascii="Arial" w:hAnsi="Arial" w:cs="Arial"/>
          <w:bCs/>
          <w:iCs/>
          <w:color w:val="000000" w:themeColor="text1"/>
        </w:rPr>
      </w:pPr>
    </w:p>
    <w:p w14:paraId="00E1207D" w14:textId="4C747E56" w:rsidR="00175B14" w:rsidRPr="005A6845" w:rsidRDefault="00175B14" w:rsidP="00947317">
      <w:pPr>
        <w:pStyle w:val="Sangradetextonormal"/>
        <w:spacing w:after="0" w:line="360" w:lineRule="auto"/>
        <w:ind w:left="0"/>
        <w:jc w:val="both"/>
        <w:rPr>
          <w:rFonts w:ascii="Arial" w:hAnsi="Arial" w:cs="Arial"/>
          <w:bCs/>
          <w:iCs/>
          <w:color w:val="000000" w:themeColor="text1"/>
        </w:rPr>
      </w:pPr>
      <w:r w:rsidRPr="005A6845">
        <w:rPr>
          <w:rFonts w:ascii="Arial" w:hAnsi="Arial" w:cs="Arial"/>
          <w:b/>
          <w:iCs/>
          <w:color w:val="000000" w:themeColor="text1"/>
        </w:rPr>
        <w:t xml:space="preserve">TERCERA. </w:t>
      </w:r>
      <w:r w:rsidR="00BE30DD" w:rsidRPr="005A6845">
        <w:rPr>
          <w:rFonts w:ascii="Arial" w:hAnsi="Arial" w:cs="Arial"/>
          <w:bCs/>
          <w:iCs/>
          <w:color w:val="000000" w:themeColor="text1"/>
        </w:rPr>
        <w:t xml:space="preserve">La reforma judicial en Yucatán ha sido un parteaguas que goza de la alta legitimidad, ya que, con su aprobación y su verificación a través de una elección popular, se dio paso a un nuevo episodio de la vida de las instituciones democráticas en nuestro estado. </w:t>
      </w:r>
    </w:p>
    <w:p w14:paraId="260AF665" w14:textId="77777777" w:rsidR="00A234C8" w:rsidRPr="005A6845" w:rsidRDefault="00A234C8" w:rsidP="00947317">
      <w:pPr>
        <w:pStyle w:val="Sangradetextonormal"/>
        <w:spacing w:after="0" w:line="360" w:lineRule="auto"/>
        <w:ind w:left="0"/>
        <w:jc w:val="both"/>
        <w:rPr>
          <w:rFonts w:ascii="Arial" w:hAnsi="Arial" w:cs="Arial"/>
          <w:bCs/>
          <w:iCs/>
          <w:color w:val="000000" w:themeColor="text1"/>
        </w:rPr>
      </w:pPr>
    </w:p>
    <w:p w14:paraId="2D3CBE08" w14:textId="78D1CE3D" w:rsidR="00BE30DD" w:rsidRPr="005A6845" w:rsidRDefault="00A449B2" w:rsidP="00BE30DD">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Sin perjuicio de más adelante describir </w:t>
      </w:r>
      <w:r w:rsidR="000126B7" w:rsidRPr="005A6845">
        <w:rPr>
          <w:rFonts w:ascii="Arial" w:hAnsi="Arial" w:cs="Arial"/>
          <w:bCs/>
          <w:iCs/>
          <w:color w:val="000000" w:themeColor="text1"/>
        </w:rPr>
        <w:t>la reforma propuesta</w:t>
      </w:r>
      <w:r w:rsidRPr="005A6845">
        <w:rPr>
          <w:rFonts w:ascii="Arial" w:hAnsi="Arial" w:cs="Arial"/>
          <w:bCs/>
          <w:iCs/>
          <w:color w:val="000000" w:themeColor="text1"/>
        </w:rPr>
        <w:t xml:space="preserve">, consideramos </w:t>
      </w:r>
      <w:r w:rsidR="000126B7" w:rsidRPr="005A6845">
        <w:rPr>
          <w:rFonts w:ascii="Arial" w:hAnsi="Arial" w:cs="Arial"/>
          <w:bCs/>
          <w:iCs/>
          <w:color w:val="000000" w:themeColor="text1"/>
        </w:rPr>
        <w:t xml:space="preserve">importante </w:t>
      </w:r>
      <w:r w:rsidR="00A234C8" w:rsidRPr="005A6845">
        <w:rPr>
          <w:rFonts w:ascii="Arial" w:hAnsi="Arial" w:cs="Arial"/>
          <w:bCs/>
          <w:iCs/>
          <w:color w:val="000000" w:themeColor="text1"/>
        </w:rPr>
        <w:t>mencionar</w:t>
      </w:r>
      <w:r w:rsidR="00B11EF3" w:rsidRPr="005A6845">
        <w:rPr>
          <w:rFonts w:ascii="Arial" w:hAnsi="Arial" w:cs="Arial"/>
          <w:bCs/>
          <w:iCs/>
          <w:color w:val="000000" w:themeColor="text1"/>
        </w:rPr>
        <w:t xml:space="preserve"> los principales aspectos previstos en la reforma a nuestra Carta Magna local, los cuales son abordados dentro de la iniciativa, siendo estos un Tribunal de Disciplina y el Órgano de Administración. </w:t>
      </w:r>
    </w:p>
    <w:p w14:paraId="4026F1C5" w14:textId="368FD6A6" w:rsidR="00B11EF3" w:rsidRPr="005A6845" w:rsidRDefault="00B11EF3" w:rsidP="00BE30DD">
      <w:pPr>
        <w:pStyle w:val="Sangradetextonormal"/>
        <w:spacing w:after="0" w:line="360" w:lineRule="auto"/>
        <w:ind w:left="0" w:firstLine="720"/>
        <w:jc w:val="both"/>
        <w:rPr>
          <w:rFonts w:ascii="Arial" w:hAnsi="Arial" w:cs="Arial"/>
          <w:bCs/>
          <w:iCs/>
          <w:color w:val="000000" w:themeColor="text1"/>
        </w:rPr>
      </w:pPr>
    </w:p>
    <w:p w14:paraId="238B341A" w14:textId="77777777" w:rsidR="00D3764E" w:rsidRPr="005A6845" w:rsidRDefault="00B11EF3" w:rsidP="00B11EF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Es importante recordar que este cambio nació del Constituyente Federal como una manera institucional de perfeccionar el esquema de división funcional y para el fortalecimiento de las atribuciones de cada una de estas recién creadas instancias, de tal suerte que las funciones </w:t>
      </w:r>
      <w:r w:rsidR="00D3764E" w:rsidRPr="005A6845">
        <w:rPr>
          <w:rFonts w:ascii="Arial" w:hAnsi="Arial" w:cs="Arial"/>
          <w:bCs/>
          <w:iCs/>
          <w:color w:val="000000" w:themeColor="text1"/>
        </w:rPr>
        <w:t>de los poderes judiciales</w:t>
      </w:r>
      <w:r w:rsidRPr="005A6845">
        <w:rPr>
          <w:rFonts w:ascii="Arial" w:hAnsi="Arial" w:cs="Arial"/>
          <w:bCs/>
          <w:iCs/>
          <w:color w:val="000000" w:themeColor="text1"/>
        </w:rPr>
        <w:t xml:space="preserve"> se ejerzan con un mayor grado de deliberación que subraye la certeza, seguridad y juridicidad de sus resoluciones. </w:t>
      </w:r>
    </w:p>
    <w:p w14:paraId="619C6E37" w14:textId="77777777" w:rsidR="00D3764E" w:rsidRPr="005A6845" w:rsidRDefault="00D3764E" w:rsidP="00B11EF3">
      <w:pPr>
        <w:pStyle w:val="Sangradetextonormal"/>
        <w:spacing w:after="0" w:line="360" w:lineRule="auto"/>
        <w:ind w:left="0" w:firstLine="720"/>
        <w:jc w:val="both"/>
        <w:rPr>
          <w:rFonts w:ascii="Arial" w:hAnsi="Arial" w:cs="Arial"/>
          <w:bCs/>
          <w:iCs/>
          <w:color w:val="000000" w:themeColor="text1"/>
        </w:rPr>
      </w:pPr>
    </w:p>
    <w:p w14:paraId="7712DAC8" w14:textId="7F5E7825" w:rsidR="00B11EF3" w:rsidRPr="005A6845" w:rsidRDefault="00B11EF3" w:rsidP="00B11EF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De esta forma, </w:t>
      </w:r>
      <w:r w:rsidR="00634624" w:rsidRPr="005A6845">
        <w:rPr>
          <w:rFonts w:ascii="Arial" w:hAnsi="Arial" w:cs="Arial"/>
          <w:bCs/>
          <w:iCs/>
          <w:color w:val="000000" w:themeColor="text1"/>
        </w:rPr>
        <w:t xml:space="preserve">se evita una concentración de atribuciones </w:t>
      </w:r>
      <w:r w:rsidR="000D2B38" w:rsidRPr="005A6845">
        <w:rPr>
          <w:rFonts w:ascii="Arial" w:hAnsi="Arial" w:cs="Arial"/>
          <w:bCs/>
          <w:iCs/>
          <w:color w:val="000000" w:themeColor="text1"/>
        </w:rPr>
        <w:t>que pueden provocar deficiencia</w:t>
      </w:r>
      <w:r w:rsidRPr="005A6845">
        <w:rPr>
          <w:rFonts w:ascii="Arial" w:hAnsi="Arial" w:cs="Arial"/>
          <w:bCs/>
          <w:iCs/>
          <w:color w:val="000000" w:themeColor="text1"/>
        </w:rPr>
        <w:t xml:space="preserve"> e ineficacia, que en buena medida se atribuye a la contradicción de funcionar "como juez y parte" y</w:t>
      </w:r>
      <w:r w:rsidR="00634624" w:rsidRPr="005A6845">
        <w:rPr>
          <w:rFonts w:ascii="Arial" w:hAnsi="Arial" w:cs="Arial"/>
          <w:bCs/>
          <w:iCs/>
          <w:color w:val="000000" w:themeColor="text1"/>
        </w:rPr>
        <w:t xml:space="preserve"> a partir del cambio estructural, dejar definidas las funciones que eviten el monopolio en un solo ente. </w:t>
      </w:r>
    </w:p>
    <w:p w14:paraId="17351A14" w14:textId="6B362257" w:rsidR="00634624" w:rsidRPr="005A6845" w:rsidRDefault="00634624" w:rsidP="00B11EF3">
      <w:pPr>
        <w:pStyle w:val="Sangradetextonormal"/>
        <w:spacing w:after="0" w:line="360" w:lineRule="auto"/>
        <w:ind w:left="0" w:firstLine="720"/>
        <w:jc w:val="both"/>
        <w:rPr>
          <w:rFonts w:ascii="Arial" w:hAnsi="Arial" w:cs="Arial"/>
          <w:bCs/>
          <w:iCs/>
          <w:color w:val="000000" w:themeColor="text1"/>
        </w:rPr>
      </w:pPr>
    </w:p>
    <w:p w14:paraId="30048278" w14:textId="2BCF818B" w:rsidR="00634624" w:rsidRPr="005A6845" w:rsidRDefault="00634624" w:rsidP="00B11EF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No está de más mencionar, que la esencia de la reforma en México, la cual está siendo aplicada y materializado a lo largo y ancho del país, surge como una demanda social y una asignatura pendiente para que a partir de esta conformación democrática se asuma un nuevo papel para las juezas y jueces; es decir, que revitalicen sus actividades y la legitimación que les ha sido otorgada por el pueblo bueno y sabio. </w:t>
      </w:r>
    </w:p>
    <w:p w14:paraId="52A989D6" w14:textId="4D19B680" w:rsidR="00634624" w:rsidRPr="005A6845" w:rsidRDefault="00634624" w:rsidP="00B11EF3">
      <w:pPr>
        <w:pStyle w:val="Sangradetextonormal"/>
        <w:spacing w:after="0" w:line="360" w:lineRule="auto"/>
        <w:ind w:left="0" w:firstLine="720"/>
        <w:jc w:val="both"/>
        <w:rPr>
          <w:rFonts w:ascii="Arial" w:hAnsi="Arial" w:cs="Arial"/>
          <w:bCs/>
          <w:iCs/>
          <w:color w:val="000000" w:themeColor="text1"/>
        </w:rPr>
      </w:pPr>
    </w:p>
    <w:p w14:paraId="6E7B2B95" w14:textId="3A78E817" w:rsidR="00634624" w:rsidRPr="005A6845" w:rsidRDefault="00634624" w:rsidP="00B11EF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En este entendido, la legislación que pone en marcha al nuevo Poder Judicial en Yucatán tiene sólidas bases y premisas, mismas que tiene origen en la gran elección nacional y local del pasado 01 de junio del presente año, siendo estas:</w:t>
      </w:r>
    </w:p>
    <w:p w14:paraId="250D521B" w14:textId="77777777" w:rsidR="00634624" w:rsidRPr="005A6845" w:rsidRDefault="00634624" w:rsidP="00B11EF3">
      <w:pPr>
        <w:pStyle w:val="Sangradetextonormal"/>
        <w:spacing w:after="0" w:line="360" w:lineRule="auto"/>
        <w:ind w:left="0" w:firstLine="720"/>
        <w:jc w:val="both"/>
        <w:rPr>
          <w:rFonts w:ascii="Arial" w:hAnsi="Arial" w:cs="Arial"/>
          <w:bCs/>
          <w:iCs/>
          <w:color w:val="000000" w:themeColor="text1"/>
        </w:rPr>
      </w:pPr>
    </w:p>
    <w:p w14:paraId="35B411AC" w14:textId="77777777" w:rsidR="00634624" w:rsidRPr="005A6845" w:rsidRDefault="00634624" w:rsidP="00B11EF3">
      <w:pPr>
        <w:pStyle w:val="Sangradetextonormal"/>
        <w:spacing w:after="0" w:line="360" w:lineRule="auto"/>
        <w:ind w:left="0" w:firstLine="720"/>
        <w:jc w:val="both"/>
        <w:rPr>
          <w:rFonts w:ascii="Arial" w:hAnsi="Arial" w:cs="Arial"/>
          <w:b/>
          <w:i/>
          <w:color w:val="000000" w:themeColor="text1"/>
        </w:rPr>
      </w:pPr>
      <w:r w:rsidRPr="005A6845">
        <w:rPr>
          <w:rFonts w:ascii="Arial" w:hAnsi="Arial" w:cs="Arial"/>
          <w:b/>
          <w:i/>
          <w:color w:val="000000" w:themeColor="text1"/>
        </w:rPr>
        <w:t xml:space="preserve">a) El surgimiento de la voluntad popular con una legitimidad democrática inmediata y directa, teniendo que refrendar tal respaldo con su desempeño; </w:t>
      </w:r>
    </w:p>
    <w:p w14:paraId="7CB327A0" w14:textId="77777777" w:rsidR="00634624" w:rsidRPr="005A6845" w:rsidRDefault="00634624" w:rsidP="00B11EF3">
      <w:pPr>
        <w:pStyle w:val="Sangradetextonormal"/>
        <w:spacing w:after="0" w:line="360" w:lineRule="auto"/>
        <w:ind w:left="0" w:firstLine="720"/>
        <w:jc w:val="both"/>
        <w:rPr>
          <w:rFonts w:ascii="Arial" w:hAnsi="Arial" w:cs="Arial"/>
          <w:b/>
          <w:i/>
          <w:color w:val="000000" w:themeColor="text1"/>
        </w:rPr>
      </w:pPr>
    </w:p>
    <w:p w14:paraId="60B02DA3" w14:textId="77777777" w:rsidR="00634624" w:rsidRPr="005A6845" w:rsidRDefault="00634624" w:rsidP="00B11EF3">
      <w:pPr>
        <w:pStyle w:val="Sangradetextonormal"/>
        <w:spacing w:after="0" w:line="360" w:lineRule="auto"/>
        <w:ind w:left="0" w:firstLine="720"/>
        <w:jc w:val="both"/>
        <w:rPr>
          <w:rFonts w:ascii="Arial" w:hAnsi="Arial" w:cs="Arial"/>
          <w:b/>
          <w:i/>
          <w:color w:val="000000" w:themeColor="text1"/>
        </w:rPr>
      </w:pPr>
      <w:r w:rsidRPr="005A6845">
        <w:rPr>
          <w:rFonts w:ascii="Arial" w:hAnsi="Arial" w:cs="Arial"/>
          <w:b/>
          <w:i/>
          <w:color w:val="000000" w:themeColor="text1"/>
        </w:rPr>
        <w:t>b) La idoneidad que les otorga el haber cumplido con todos los requisitos exigidos en la propia Constitución</w:t>
      </w:r>
    </w:p>
    <w:p w14:paraId="112B4E2E" w14:textId="77777777" w:rsidR="00634624" w:rsidRPr="005A6845" w:rsidRDefault="00634624" w:rsidP="00B11EF3">
      <w:pPr>
        <w:pStyle w:val="Sangradetextonormal"/>
        <w:spacing w:after="0" w:line="360" w:lineRule="auto"/>
        <w:ind w:left="0" w:firstLine="720"/>
        <w:jc w:val="both"/>
        <w:rPr>
          <w:rFonts w:ascii="Arial" w:hAnsi="Arial" w:cs="Arial"/>
          <w:b/>
          <w:i/>
          <w:color w:val="000000" w:themeColor="text1"/>
        </w:rPr>
      </w:pPr>
    </w:p>
    <w:p w14:paraId="00C588B0" w14:textId="3DCD8FAC" w:rsidR="00634624" w:rsidRPr="005A6845" w:rsidRDefault="00634624" w:rsidP="00B11EF3">
      <w:pPr>
        <w:pStyle w:val="Sangradetextonormal"/>
        <w:spacing w:after="0" w:line="360" w:lineRule="auto"/>
        <w:ind w:left="0" w:firstLine="720"/>
        <w:jc w:val="both"/>
        <w:rPr>
          <w:rFonts w:ascii="Arial" w:hAnsi="Arial" w:cs="Arial"/>
          <w:b/>
          <w:i/>
          <w:color w:val="000000" w:themeColor="text1"/>
        </w:rPr>
      </w:pPr>
      <w:r w:rsidRPr="005A6845">
        <w:rPr>
          <w:rFonts w:ascii="Arial" w:hAnsi="Arial" w:cs="Arial"/>
          <w:b/>
          <w:i/>
          <w:color w:val="000000" w:themeColor="text1"/>
        </w:rPr>
        <w:t xml:space="preserve">c) Que se ha establecido un proceso de designación, </w:t>
      </w:r>
      <w:r w:rsidR="00254507" w:rsidRPr="005A6845">
        <w:rPr>
          <w:rFonts w:ascii="Arial" w:hAnsi="Arial" w:cs="Arial"/>
          <w:b/>
          <w:i/>
          <w:color w:val="000000" w:themeColor="text1"/>
        </w:rPr>
        <w:t xml:space="preserve">que evita el </w:t>
      </w:r>
      <w:r w:rsidRPr="005A6845">
        <w:rPr>
          <w:rFonts w:ascii="Arial" w:hAnsi="Arial" w:cs="Arial"/>
          <w:b/>
          <w:i/>
          <w:color w:val="000000" w:themeColor="text1"/>
        </w:rPr>
        <w:t>nepotismo y amiguismo, y</w:t>
      </w:r>
      <w:r w:rsidR="00C91FE1" w:rsidRPr="005A6845">
        <w:rPr>
          <w:rFonts w:ascii="Arial" w:hAnsi="Arial" w:cs="Arial"/>
          <w:b/>
          <w:i/>
          <w:color w:val="000000" w:themeColor="text1"/>
        </w:rPr>
        <w:t>;</w:t>
      </w:r>
    </w:p>
    <w:p w14:paraId="3B3710C0" w14:textId="77777777" w:rsidR="00C91FE1" w:rsidRPr="005A6845" w:rsidRDefault="00C91FE1" w:rsidP="00B11EF3">
      <w:pPr>
        <w:pStyle w:val="Sangradetextonormal"/>
        <w:spacing w:after="0" w:line="360" w:lineRule="auto"/>
        <w:ind w:left="0" w:firstLine="720"/>
        <w:jc w:val="both"/>
        <w:rPr>
          <w:rFonts w:ascii="Arial" w:hAnsi="Arial" w:cs="Arial"/>
          <w:b/>
          <w:i/>
          <w:color w:val="000000" w:themeColor="text1"/>
        </w:rPr>
      </w:pPr>
    </w:p>
    <w:p w14:paraId="02061C91" w14:textId="39A320CB" w:rsidR="00634624" w:rsidRPr="005A6845" w:rsidRDefault="00634624" w:rsidP="00B11EF3">
      <w:pPr>
        <w:pStyle w:val="Sangradetextonormal"/>
        <w:spacing w:after="0" w:line="360" w:lineRule="auto"/>
        <w:ind w:left="0" w:firstLine="720"/>
        <w:jc w:val="both"/>
        <w:rPr>
          <w:rFonts w:ascii="Arial" w:hAnsi="Arial" w:cs="Arial"/>
          <w:b/>
          <w:i/>
          <w:color w:val="000000" w:themeColor="text1"/>
        </w:rPr>
      </w:pPr>
      <w:r w:rsidRPr="005A6845">
        <w:rPr>
          <w:rFonts w:ascii="Arial" w:hAnsi="Arial" w:cs="Arial"/>
          <w:b/>
          <w:i/>
          <w:color w:val="000000" w:themeColor="text1"/>
        </w:rPr>
        <w:t xml:space="preserve">d) </w:t>
      </w:r>
      <w:r w:rsidR="00254507" w:rsidRPr="005A6845">
        <w:rPr>
          <w:rFonts w:ascii="Arial" w:hAnsi="Arial" w:cs="Arial"/>
          <w:b/>
          <w:i/>
          <w:color w:val="000000" w:themeColor="text1"/>
        </w:rPr>
        <w:t>La garantía de independencia al</w:t>
      </w:r>
      <w:r w:rsidRPr="005A6845">
        <w:rPr>
          <w:rFonts w:ascii="Arial" w:hAnsi="Arial" w:cs="Arial"/>
          <w:b/>
          <w:i/>
          <w:color w:val="000000" w:themeColor="text1"/>
        </w:rPr>
        <w:t xml:space="preserve"> investirse del respaldo, no de grupos de poder o intereses particulares, sino de la voluntad popular, que les permita ejercer su función con la dignidad y magistratura moral que surge al actualizarse el contrato social en cuya base se apuntala la vigencia plena del Estado de derecho y el sistema democrático.</w:t>
      </w:r>
    </w:p>
    <w:p w14:paraId="126BC44F" w14:textId="422DCDAF" w:rsidR="00634624" w:rsidRPr="005A6845" w:rsidRDefault="00634624" w:rsidP="00B11EF3">
      <w:pPr>
        <w:pStyle w:val="Sangradetextonormal"/>
        <w:spacing w:after="0" w:line="360" w:lineRule="auto"/>
        <w:ind w:left="0" w:firstLine="720"/>
        <w:jc w:val="both"/>
        <w:rPr>
          <w:rFonts w:ascii="Arial" w:hAnsi="Arial" w:cs="Arial"/>
          <w:bCs/>
          <w:iCs/>
          <w:color w:val="000000" w:themeColor="text1"/>
        </w:rPr>
      </w:pPr>
    </w:p>
    <w:p w14:paraId="5129AA44" w14:textId="30FF8B26" w:rsidR="00254507" w:rsidRPr="005A6845" w:rsidRDefault="00254507" w:rsidP="00195090">
      <w:pPr>
        <w:pStyle w:val="Sangradetextonormal"/>
        <w:spacing w:after="0" w:line="360" w:lineRule="auto"/>
        <w:ind w:left="0" w:firstLine="720"/>
        <w:jc w:val="both"/>
        <w:rPr>
          <w:rFonts w:ascii="Arial" w:hAnsi="Arial" w:cs="Arial"/>
          <w:b/>
          <w:iCs/>
          <w:color w:val="000000" w:themeColor="text1"/>
        </w:rPr>
      </w:pPr>
      <w:r w:rsidRPr="005A6845">
        <w:rPr>
          <w:rFonts w:ascii="Arial" w:hAnsi="Arial" w:cs="Arial"/>
          <w:bCs/>
          <w:iCs/>
          <w:color w:val="000000" w:themeColor="text1"/>
        </w:rPr>
        <w:t xml:space="preserve">Atendiendo a ello, nos encontramos de cara a la entrada de una época liberal donde la apertura democrática incide en todos los poderes públicos locales, lo cual ha sido una exigencia </w:t>
      </w:r>
      <w:r w:rsidR="00D6143C" w:rsidRPr="005A6845">
        <w:rPr>
          <w:rFonts w:ascii="Arial" w:hAnsi="Arial" w:cs="Arial"/>
          <w:bCs/>
          <w:iCs/>
          <w:color w:val="000000" w:themeColor="text1"/>
        </w:rPr>
        <w:t xml:space="preserve">ciudadana </w:t>
      </w:r>
      <w:r w:rsidRPr="005A6845">
        <w:rPr>
          <w:rFonts w:ascii="Arial" w:hAnsi="Arial" w:cs="Arial"/>
          <w:bCs/>
          <w:iCs/>
          <w:color w:val="000000" w:themeColor="text1"/>
        </w:rPr>
        <w:t>quienes requieren mejores resultados de las instituciones públicas y gubernamentales</w:t>
      </w:r>
      <w:r w:rsidR="00195090" w:rsidRPr="005A6845">
        <w:rPr>
          <w:rFonts w:ascii="Arial" w:hAnsi="Arial" w:cs="Arial"/>
          <w:bCs/>
          <w:iCs/>
          <w:color w:val="000000" w:themeColor="text1"/>
        </w:rPr>
        <w:t xml:space="preserve">. </w:t>
      </w:r>
      <w:r w:rsidRPr="005A6845">
        <w:rPr>
          <w:rFonts w:ascii="Arial" w:hAnsi="Arial" w:cs="Arial"/>
          <w:bCs/>
          <w:iCs/>
          <w:color w:val="000000" w:themeColor="text1"/>
        </w:rPr>
        <w:t>La ciudadanía precisa que sus autoridades jurisdiccionales entiendan su necesidad de encontrar justicia del modo que mandata la constitución fede</w:t>
      </w:r>
      <w:r w:rsidR="00195090" w:rsidRPr="005A6845">
        <w:rPr>
          <w:rFonts w:ascii="Arial" w:hAnsi="Arial" w:cs="Arial"/>
          <w:bCs/>
          <w:iCs/>
          <w:color w:val="000000" w:themeColor="text1"/>
        </w:rPr>
        <w:t xml:space="preserve">ral y las jurisprudencias, </w:t>
      </w:r>
      <w:r w:rsidRPr="005A6845">
        <w:rPr>
          <w:rFonts w:ascii="Arial" w:hAnsi="Arial" w:cs="Arial"/>
          <w:b/>
          <w:iCs/>
          <w:color w:val="000000" w:themeColor="text1"/>
        </w:rPr>
        <w:t>pronta y expeditamente.</w:t>
      </w:r>
    </w:p>
    <w:p w14:paraId="568A0972" w14:textId="08992FB0" w:rsidR="007E582A" w:rsidRPr="005A6845" w:rsidRDefault="007E582A" w:rsidP="00195090">
      <w:pPr>
        <w:pStyle w:val="Sangradetextonormal"/>
        <w:spacing w:after="0" w:line="360" w:lineRule="auto"/>
        <w:ind w:left="0" w:firstLine="720"/>
        <w:jc w:val="both"/>
        <w:rPr>
          <w:rFonts w:ascii="Arial" w:hAnsi="Arial" w:cs="Arial"/>
          <w:bCs/>
          <w:iCs/>
          <w:color w:val="000000" w:themeColor="text1"/>
        </w:rPr>
      </w:pPr>
    </w:p>
    <w:p w14:paraId="07B8EBBD" w14:textId="4CBA1EF5" w:rsidR="00885203" w:rsidRPr="005A6845" w:rsidRDefault="00175B14" w:rsidP="00947317">
      <w:pPr>
        <w:pStyle w:val="Sangradetextonormal"/>
        <w:spacing w:after="0" w:line="360" w:lineRule="auto"/>
        <w:ind w:left="0"/>
        <w:jc w:val="both"/>
        <w:rPr>
          <w:rFonts w:ascii="Arial" w:hAnsi="Arial" w:cs="Arial"/>
          <w:bCs/>
          <w:iCs/>
          <w:color w:val="000000" w:themeColor="text1"/>
        </w:rPr>
      </w:pPr>
      <w:r w:rsidRPr="005A6845">
        <w:rPr>
          <w:rFonts w:ascii="Arial" w:hAnsi="Arial" w:cs="Arial"/>
          <w:b/>
          <w:iCs/>
          <w:color w:val="000000" w:themeColor="text1"/>
        </w:rPr>
        <w:t>CUARTA</w:t>
      </w:r>
      <w:r w:rsidR="00F1674C" w:rsidRPr="005A6845">
        <w:rPr>
          <w:rFonts w:ascii="Arial" w:hAnsi="Arial" w:cs="Arial"/>
          <w:b/>
          <w:iCs/>
          <w:color w:val="000000" w:themeColor="text1"/>
        </w:rPr>
        <w:t xml:space="preserve">. </w:t>
      </w:r>
      <w:r w:rsidR="00B02944" w:rsidRPr="005A6845">
        <w:rPr>
          <w:rFonts w:ascii="Arial" w:hAnsi="Arial" w:cs="Arial"/>
          <w:bCs/>
          <w:iCs/>
          <w:color w:val="000000" w:themeColor="text1"/>
        </w:rPr>
        <w:t>Tomando en cuenta lo anteriormente referido, v</w:t>
      </w:r>
      <w:r w:rsidR="00F1674C" w:rsidRPr="005A6845">
        <w:rPr>
          <w:rFonts w:ascii="Arial" w:hAnsi="Arial" w:cs="Arial"/>
          <w:bCs/>
          <w:iCs/>
          <w:color w:val="000000" w:themeColor="text1"/>
        </w:rPr>
        <w:t xml:space="preserve">ale la pena recordar, que el actual texto del </w:t>
      </w:r>
      <w:r w:rsidR="00860A41" w:rsidRPr="005A6845">
        <w:rPr>
          <w:rFonts w:ascii="Arial" w:hAnsi="Arial" w:cs="Arial"/>
          <w:bCs/>
          <w:iCs/>
          <w:color w:val="000000" w:themeColor="text1"/>
        </w:rPr>
        <w:t>a</w:t>
      </w:r>
      <w:r w:rsidR="00F1674C" w:rsidRPr="005A6845">
        <w:rPr>
          <w:rFonts w:ascii="Arial" w:hAnsi="Arial" w:cs="Arial"/>
          <w:bCs/>
          <w:iCs/>
          <w:color w:val="000000" w:themeColor="text1"/>
        </w:rPr>
        <w:t xml:space="preserve">rtículo 64 de la Constitución local, refiere que el Poder Judicial </w:t>
      </w:r>
      <w:r w:rsidR="00521790" w:rsidRPr="005A6845">
        <w:rPr>
          <w:rFonts w:ascii="Arial" w:hAnsi="Arial" w:cs="Arial"/>
          <w:bCs/>
          <w:iCs/>
          <w:color w:val="000000" w:themeColor="text1"/>
        </w:rPr>
        <w:t>se deposita en el Tribunal Superior de Justicia, en el Tribunal de los Trabajadores al Servicio del Estado y de los Municipios, los juzgados de primera instancia, a saber, los del orden civil, familiar, penal, mercantil y laborales.</w:t>
      </w:r>
    </w:p>
    <w:p w14:paraId="58AB8032" w14:textId="4661D335" w:rsidR="00521790" w:rsidRPr="005A6845" w:rsidRDefault="00521790" w:rsidP="00947317">
      <w:pPr>
        <w:pStyle w:val="Sangradetextonormal"/>
        <w:spacing w:after="0" w:line="360" w:lineRule="auto"/>
        <w:ind w:left="0"/>
        <w:jc w:val="both"/>
        <w:rPr>
          <w:rFonts w:ascii="Arial" w:hAnsi="Arial" w:cs="Arial"/>
          <w:bCs/>
          <w:iCs/>
          <w:color w:val="000000" w:themeColor="text1"/>
        </w:rPr>
      </w:pPr>
    </w:p>
    <w:p w14:paraId="0CFDA53B" w14:textId="6F362C02" w:rsidR="006E69B3" w:rsidRPr="005A6845" w:rsidRDefault="00521790" w:rsidP="006E69B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Asimismo, la reforma de marzo </w:t>
      </w:r>
      <w:r w:rsidR="00860A41" w:rsidRPr="005A6845">
        <w:rPr>
          <w:rFonts w:ascii="Arial" w:hAnsi="Arial" w:cs="Arial"/>
          <w:bCs/>
          <w:iCs/>
          <w:color w:val="000000" w:themeColor="text1"/>
        </w:rPr>
        <w:t>pasado</w:t>
      </w:r>
      <w:r w:rsidRPr="005A6845">
        <w:rPr>
          <w:rFonts w:ascii="Arial" w:hAnsi="Arial" w:cs="Arial"/>
          <w:bCs/>
          <w:iCs/>
          <w:color w:val="000000" w:themeColor="text1"/>
        </w:rPr>
        <w:t xml:space="preserve"> adicionó una nueva instancia denominada Tribunal de Disciplina Judicial, </w:t>
      </w:r>
      <w:r w:rsidR="00860A41" w:rsidRPr="005A6845">
        <w:rPr>
          <w:rFonts w:ascii="Arial" w:hAnsi="Arial" w:cs="Arial"/>
          <w:bCs/>
          <w:iCs/>
          <w:color w:val="000000" w:themeColor="text1"/>
        </w:rPr>
        <w:t>formando</w:t>
      </w:r>
      <w:r w:rsidRPr="005A6845">
        <w:rPr>
          <w:rFonts w:ascii="Arial" w:hAnsi="Arial" w:cs="Arial"/>
          <w:bCs/>
          <w:iCs/>
          <w:color w:val="000000" w:themeColor="text1"/>
        </w:rPr>
        <w:t xml:space="preserve"> esta una parte fundamental de la concepción de la justicia en nuestra entidad. </w:t>
      </w:r>
      <w:r w:rsidR="006E69B3" w:rsidRPr="005A6845">
        <w:rPr>
          <w:rFonts w:ascii="Arial" w:hAnsi="Arial" w:cs="Arial"/>
          <w:bCs/>
          <w:iCs/>
          <w:color w:val="000000" w:themeColor="text1"/>
        </w:rPr>
        <w:t>Para mayor precisión, se transcribe el numeral invocado:</w:t>
      </w:r>
    </w:p>
    <w:p w14:paraId="177769AF" w14:textId="77777777" w:rsidR="006E69B3" w:rsidRPr="005A6845" w:rsidRDefault="006E69B3" w:rsidP="006E69B3">
      <w:pPr>
        <w:pStyle w:val="Sangradetextonormal"/>
        <w:spacing w:after="0" w:line="360" w:lineRule="auto"/>
        <w:ind w:left="0"/>
        <w:jc w:val="both"/>
        <w:rPr>
          <w:rFonts w:ascii="Arial" w:hAnsi="Arial" w:cs="Arial"/>
          <w:b/>
          <w:i/>
          <w:iCs/>
          <w:color w:val="000000" w:themeColor="text1"/>
        </w:rPr>
      </w:pPr>
    </w:p>
    <w:p w14:paraId="5B1E27ED" w14:textId="662B07F8" w:rsidR="006E69B3" w:rsidRPr="005A6845" w:rsidRDefault="006E69B3" w:rsidP="006E69B3">
      <w:pPr>
        <w:spacing w:line="360" w:lineRule="auto"/>
        <w:ind w:right="62"/>
        <w:rPr>
          <w:bCs/>
          <w:i/>
          <w:iCs/>
          <w:color w:val="000000" w:themeColor="text1"/>
        </w:rPr>
      </w:pPr>
      <w:r w:rsidRPr="005A6845">
        <w:rPr>
          <w:rFonts w:eastAsia="ヒラギノ角ゴ Pro W3"/>
          <w:b/>
          <w:bCs/>
          <w:i/>
          <w:iCs/>
          <w:color w:val="000000" w:themeColor="text1"/>
        </w:rPr>
        <w:t>“Artículo 64.-</w:t>
      </w:r>
      <w:r w:rsidRPr="005A6845">
        <w:rPr>
          <w:rFonts w:eastAsia="ヒラギノ角ゴ Pro W3"/>
          <w:bCs/>
          <w:i/>
          <w:iCs/>
          <w:color w:val="000000" w:themeColor="text1"/>
        </w:rPr>
        <w:t xml:space="preserve"> </w:t>
      </w:r>
      <w:r w:rsidRPr="005A6845">
        <w:rPr>
          <w:bCs/>
          <w:i/>
          <w:iCs/>
          <w:color w:val="000000" w:themeColor="text1"/>
        </w:rPr>
        <w:t xml:space="preserve">El Poder Judicial del Estado se deposita en el Tribunal Superior de Justicia, en el Tribunal de los Trabajadores al Servicio del Estado y de los Municipios, en los Juzgados de Primera instancia, en los Tribunales Laborales, </w:t>
      </w:r>
      <w:r w:rsidRPr="005A6845">
        <w:rPr>
          <w:b/>
          <w:i/>
          <w:iCs/>
          <w:color w:val="000000" w:themeColor="text1"/>
          <w:u w:val="single"/>
        </w:rPr>
        <w:t xml:space="preserve">el Tribunal de Disciplina Judicial </w:t>
      </w:r>
      <w:r w:rsidRPr="005A6845">
        <w:rPr>
          <w:bCs/>
          <w:i/>
          <w:iCs/>
          <w:color w:val="000000" w:themeColor="text1"/>
        </w:rPr>
        <w:t>y en los demás establecidos o que en adelante establezca la ley. En el ejercicio de la función judicial, impartirá justicia con equidad, con perspectiva de género y con apego en los principios de igualdad, autonomía, imparcialidad, independencia, legalidad, objetividad y seguridad jurídica.”</w:t>
      </w:r>
    </w:p>
    <w:p w14:paraId="7D92A954" w14:textId="1FCD57EE" w:rsidR="006E69B3" w:rsidRPr="005A6845" w:rsidRDefault="00521790" w:rsidP="006E69B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Cabe recordar que, previo a la reforma, el Consejo de la Judicatura, contemplaba funciones de administración y también respecto a </w:t>
      </w:r>
      <w:r w:rsidR="006E69B3" w:rsidRPr="005A6845">
        <w:rPr>
          <w:rFonts w:ascii="Arial" w:hAnsi="Arial" w:cs="Arial"/>
          <w:bCs/>
          <w:iCs/>
          <w:color w:val="000000" w:themeColor="text1"/>
        </w:rPr>
        <w:t xml:space="preserve">la vigilancia del poder judicial; de ahí que la reforma constitucional previera una escisión de tales funciones, otorgándoselas a dos nuevas instancias, </w:t>
      </w:r>
      <w:r w:rsidR="00860A41" w:rsidRPr="005A6845">
        <w:rPr>
          <w:rFonts w:ascii="Arial" w:hAnsi="Arial" w:cs="Arial"/>
          <w:bCs/>
          <w:iCs/>
          <w:color w:val="000000" w:themeColor="text1"/>
        </w:rPr>
        <w:t>a</w:t>
      </w:r>
      <w:r w:rsidR="006E69B3" w:rsidRPr="005A6845">
        <w:rPr>
          <w:rFonts w:ascii="Arial" w:hAnsi="Arial" w:cs="Arial"/>
          <w:bCs/>
          <w:iCs/>
          <w:color w:val="000000" w:themeColor="text1"/>
        </w:rPr>
        <w:t xml:space="preserve">l Órgano de Administración y </w:t>
      </w:r>
      <w:r w:rsidR="00860A41" w:rsidRPr="005A6845">
        <w:rPr>
          <w:rFonts w:ascii="Arial" w:hAnsi="Arial" w:cs="Arial"/>
          <w:bCs/>
          <w:iCs/>
          <w:color w:val="000000" w:themeColor="text1"/>
        </w:rPr>
        <w:t>a</w:t>
      </w:r>
      <w:r w:rsidR="006E69B3" w:rsidRPr="005A6845">
        <w:rPr>
          <w:rFonts w:ascii="Arial" w:hAnsi="Arial" w:cs="Arial"/>
          <w:bCs/>
          <w:iCs/>
          <w:color w:val="000000" w:themeColor="text1"/>
        </w:rPr>
        <w:t xml:space="preserve">l Tribunal de Disciplina Judicial. </w:t>
      </w:r>
    </w:p>
    <w:p w14:paraId="3F06051B" w14:textId="64FEAC15" w:rsidR="006E69B3" w:rsidRPr="005A6845" w:rsidRDefault="006E69B3" w:rsidP="006E69B3">
      <w:pPr>
        <w:pStyle w:val="Sangradetextonormal"/>
        <w:spacing w:after="0" w:line="360" w:lineRule="auto"/>
        <w:ind w:left="0" w:firstLine="720"/>
        <w:jc w:val="both"/>
        <w:rPr>
          <w:rFonts w:ascii="Arial" w:hAnsi="Arial" w:cs="Arial"/>
          <w:bCs/>
          <w:iCs/>
          <w:color w:val="000000" w:themeColor="text1"/>
        </w:rPr>
      </w:pPr>
    </w:p>
    <w:p w14:paraId="191C8237" w14:textId="256670F4" w:rsidR="006E69B3" w:rsidRPr="005A6845" w:rsidRDefault="006E69B3" w:rsidP="006E69B3">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Respecto al primero, el mismo artículo 64 de la constitución local estable</w:t>
      </w:r>
      <w:r w:rsidR="00860A41" w:rsidRPr="005A6845">
        <w:rPr>
          <w:rFonts w:ascii="Arial" w:hAnsi="Arial" w:cs="Arial"/>
          <w:bCs/>
          <w:iCs/>
          <w:color w:val="000000" w:themeColor="text1"/>
        </w:rPr>
        <w:t>ce</w:t>
      </w:r>
      <w:r w:rsidRPr="005A6845">
        <w:rPr>
          <w:rFonts w:ascii="Arial" w:hAnsi="Arial" w:cs="Arial"/>
          <w:bCs/>
          <w:iCs/>
          <w:color w:val="000000" w:themeColor="text1"/>
        </w:rPr>
        <w:t xml:space="preserve"> que su órgano atienda solamente asuntos relativos a la organización y administración del poder judicial:</w:t>
      </w:r>
    </w:p>
    <w:p w14:paraId="2B7F6BF5" w14:textId="77777777" w:rsidR="006E69B3" w:rsidRPr="005A6845" w:rsidRDefault="006E69B3" w:rsidP="006E69B3">
      <w:pPr>
        <w:pStyle w:val="Sangradetextonormal"/>
        <w:spacing w:after="0" w:line="360" w:lineRule="auto"/>
        <w:ind w:left="0" w:firstLine="720"/>
        <w:jc w:val="both"/>
        <w:rPr>
          <w:rFonts w:ascii="Arial" w:hAnsi="Arial" w:cs="Arial"/>
          <w:bCs/>
          <w:iCs/>
          <w:color w:val="000000" w:themeColor="text1"/>
        </w:rPr>
      </w:pPr>
    </w:p>
    <w:p w14:paraId="3BB57FC9" w14:textId="50AE8C14" w:rsidR="006E69B3" w:rsidRPr="005A6845" w:rsidRDefault="00EE3DFA" w:rsidP="006E69B3">
      <w:pPr>
        <w:spacing w:line="360" w:lineRule="auto"/>
        <w:ind w:firstLine="709"/>
        <w:rPr>
          <w:bCs/>
          <w:i/>
          <w:iCs/>
          <w:color w:val="000000" w:themeColor="text1"/>
        </w:rPr>
      </w:pPr>
      <w:r w:rsidRPr="005A6845">
        <w:rPr>
          <w:b/>
          <w:i/>
          <w:iCs/>
          <w:color w:val="000000" w:themeColor="text1"/>
          <w:u w:val="single"/>
        </w:rPr>
        <w:t>“</w:t>
      </w:r>
      <w:r w:rsidR="006E69B3" w:rsidRPr="005A6845">
        <w:rPr>
          <w:b/>
          <w:i/>
          <w:iCs/>
          <w:color w:val="000000" w:themeColor="text1"/>
          <w:u w:val="single"/>
        </w:rPr>
        <w:t>El Poder Judicial contará con un órgano administrativo encargado de conocer y resolver todos los asuntos sobre su administración, la carrera judicial y la capacitación continua</w:t>
      </w:r>
      <w:r w:rsidR="006E69B3" w:rsidRPr="005A6845">
        <w:rPr>
          <w:b/>
          <w:i/>
          <w:iCs/>
          <w:color w:val="000000" w:themeColor="text1"/>
        </w:rPr>
        <w:t>,</w:t>
      </w:r>
      <w:r w:rsidR="006E69B3" w:rsidRPr="005A6845">
        <w:rPr>
          <w:bCs/>
          <w:i/>
          <w:iCs/>
          <w:color w:val="000000" w:themeColor="text1"/>
        </w:rPr>
        <w:t xml:space="preserve"> así como establecer el número de departamentos o distritos judiciales y el número de juzgados por materia en el territorio estatal en términos de su ley orgánica.</w:t>
      </w:r>
      <w:r w:rsidRPr="005A6845">
        <w:rPr>
          <w:bCs/>
          <w:i/>
          <w:iCs/>
          <w:color w:val="000000" w:themeColor="text1"/>
        </w:rPr>
        <w:t>”</w:t>
      </w:r>
    </w:p>
    <w:p w14:paraId="5340AE6F" w14:textId="1A5C8F2B" w:rsidR="00E652A6" w:rsidRPr="005A6845" w:rsidRDefault="00E652A6" w:rsidP="00E652A6">
      <w:pPr>
        <w:spacing w:line="360" w:lineRule="auto"/>
        <w:ind w:left="0" w:firstLine="709"/>
        <w:rPr>
          <w:bCs/>
          <w:color w:val="000000" w:themeColor="text1"/>
        </w:rPr>
      </w:pPr>
      <w:r w:rsidRPr="005A6845">
        <w:rPr>
          <w:bCs/>
          <w:color w:val="000000" w:themeColor="text1"/>
        </w:rPr>
        <w:t>Respecto a esta instancia interna del poder público y, a fin de cumplir con el transitorio décimo primero del decreto 55/2025, mismo que marca su entrada en funciones a partir del año 2027, se considera que el actual Consejo de la Judicatura continúe con sus atribuciones no jurisdiccionales hasta que se conforme el Órgano de Administración. No obstante, se inserta dentro de los transitorios que a partir de citado año 2027, todas las funciones del Consejo de la Judicatura pasen a formar parte del Órgano de Administración, entendiéndose que serán ejercidas por sus integrantes</w:t>
      </w:r>
      <w:r w:rsidR="00A10530" w:rsidRPr="005A6845">
        <w:rPr>
          <w:bCs/>
          <w:color w:val="000000" w:themeColor="text1"/>
        </w:rPr>
        <w:t>.</w:t>
      </w:r>
    </w:p>
    <w:p w14:paraId="487AB14B" w14:textId="389F59A2" w:rsidR="006E69B3" w:rsidRPr="005A6845" w:rsidRDefault="005F2D2B" w:rsidP="005F2D2B">
      <w:pPr>
        <w:pStyle w:val="Sangradetextonormal"/>
        <w:spacing w:after="0" w:line="360" w:lineRule="auto"/>
        <w:ind w:left="0" w:firstLine="720"/>
        <w:jc w:val="both"/>
        <w:rPr>
          <w:rFonts w:ascii="Arial" w:hAnsi="Arial" w:cs="Arial"/>
          <w:bCs/>
          <w:iCs/>
          <w:color w:val="000000" w:themeColor="text1"/>
        </w:rPr>
      </w:pPr>
      <w:r w:rsidRPr="005A6845">
        <w:rPr>
          <w:rFonts w:ascii="Arial" w:hAnsi="Arial" w:cs="Arial"/>
          <w:bCs/>
          <w:iCs/>
          <w:color w:val="000000" w:themeColor="text1"/>
        </w:rPr>
        <w:t xml:space="preserve">Por otro lado, la reforma al poder público local previó </w:t>
      </w:r>
      <w:r w:rsidR="006E69B3" w:rsidRPr="005A6845">
        <w:rPr>
          <w:rFonts w:ascii="Arial" w:hAnsi="Arial" w:cs="Arial"/>
          <w:bCs/>
          <w:iCs/>
          <w:color w:val="000000" w:themeColor="text1"/>
        </w:rPr>
        <w:t>la conformación de un órgano especializado, integrado por magistraturas</w:t>
      </w:r>
      <w:r w:rsidR="00DF602E" w:rsidRPr="005A6845">
        <w:rPr>
          <w:rFonts w:ascii="Arial" w:hAnsi="Arial" w:cs="Arial"/>
          <w:bCs/>
          <w:iCs/>
          <w:color w:val="000000" w:themeColor="text1"/>
        </w:rPr>
        <w:t>,</w:t>
      </w:r>
      <w:r w:rsidR="006E69B3" w:rsidRPr="005A6845">
        <w:rPr>
          <w:rFonts w:ascii="Arial" w:hAnsi="Arial" w:cs="Arial"/>
          <w:bCs/>
          <w:iCs/>
          <w:color w:val="000000" w:themeColor="text1"/>
        </w:rPr>
        <w:t xml:space="preserve"> que se encargue exclusivamente de la vigilancia del poder judicial, en este caso, </w:t>
      </w:r>
      <w:r w:rsidR="00DF602E" w:rsidRPr="005A6845">
        <w:rPr>
          <w:rFonts w:ascii="Arial" w:hAnsi="Arial" w:cs="Arial"/>
          <w:bCs/>
          <w:iCs/>
          <w:color w:val="000000" w:themeColor="text1"/>
        </w:rPr>
        <w:t>será el</w:t>
      </w:r>
      <w:r w:rsidR="006E69B3" w:rsidRPr="005A6845">
        <w:rPr>
          <w:rFonts w:ascii="Arial" w:hAnsi="Arial" w:cs="Arial"/>
          <w:bCs/>
          <w:iCs/>
          <w:color w:val="000000" w:themeColor="text1"/>
        </w:rPr>
        <w:t xml:space="preserve"> citado Tribunal de Disciplina Judicial</w:t>
      </w:r>
      <w:r w:rsidR="00197463" w:rsidRPr="005A6845">
        <w:rPr>
          <w:rFonts w:ascii="Arial" w:hAnsi="Arial" w:cs="Arial"/>
          <w:bCs/>
          <w:iCs/>
          <w:color w:val="000000" w:themeColor="text1"/>
        </w:rPr>
        <w:t xml:space="preserve">, cuya referencia local expresa lo siguiente: </w:t>
      </w:r>
    </w:p>
    <w:p w14:paraId="00786B7F" w14:textId="26C090A6" w:rsidR="006E69B3" w:rsidRPr="005A6845" w:rsidRDefault="006E69B3" w:rsidP="006E69B3">
      <w:pPr>
        <w:pStyle w:val="Sangradetextonormal"/>
        <w:spacing w:after="0" w:line="360" w:lineRule="auto"/>
        <w:ind w:left="0" w:firstLine="720"/>
        <w:jc w:val="both"/>
        <w:rPr>
          <w:rFonts w:ascii="Arial" w:hAnsi="Arial" w:cs="Arial"/>
          <w:bCs/>
          <w:iCs/>
          <w:color w:val="000000" w:themeColor="text1"/>
        </w:rPr>
      </w:pPr>
    </w:p>
    <w:p w14:paraId="4383731C" w14:textId="7181690E" w:rsidR="00F1674C" w:rsidRPr="005A6845" w:rsidRDefault="00197463" w:rsidP="00F1674C">
      <w:pPr>
        <w:spacing w:line="360" w:lineRule="auto"/>
        <w:ind w:firstLine="709"/>
        <w:rPr>
          <w:bCs/>
          <w:i/>
          <w:iCs/>
          <w:color w:val="000000" w:themeColor="text1"/>
        </w:rPr>
      </w:pPr>
      <w:r w:rsidRPr="005A6845">
        <w:rPr>
          <w:b/>
          <w:i/>
          <w:iCs/>
          <w:color w:val="000000" w:themeColor="text1"/>
          <w:u w:val="single"/>
        </w:rPr>
        <w:t>“</w:t>
      </w:r>
      <w:r w:rsidR="00F1674C" w:rsidRPr="005A6845">
        <w:rPr>
          <w:b/>
          <w:i/>
          <w:iCs/>
          <w:color w:val="000000" w:themeColor="text1"/>
          <w:u w:val="single"/>
        </w:rPr>
        <w:t>El Poder Judicial, contará con un Tribunal de Disciplina Judicial, el cual se encargará de vigilar el ejercicio de las y los juzgadores en la entidad. Cualquier persona o autoridad podrá denunciar ante dicho tribunal hechos que pudieran ser objeto de responsabilidad administrativa o penal cometidos por alguna persona servidora pública del Poder Judicial del Estado, incluyendo a las personas juzgadoras, a efecto de que investigue y, en su caso, sancione la conducta denunciada.</w:t>
      </w:r>
      <w:r w:rsidR="00F1674C" w:rsidRPr="005A6845">
        <w:rPr>
          <w:bCs/>
          <w:i/>
          <w:iCs/>
          <w:color w:val="000000" w:themeColor="text1"/>
        </w:rPr>
        <w:t xml:space="preserve"> El Tribunal de Disciplina Judicial conducirá y sustanciará sus procedimientos de manera pronta, completa, expedita e imparcial, conforme al procedimiento que establezca la ley. Durarán en su cargo 6 años y no podrán ser electos para otro periodo; por lo que serán sustituidos de manera escalonada.</w:t>
      </w:r>
      <w:r w:rsidRPr="005A6845">
        <w:rPr>
          <w:bCs/>
          <w:i/>
          <w:iCs/>
          <w:color w:val="000000" w:themeColor="text1"/>
        </w:rPr>
        <w:t>”</w:t>
      </w:r>
    </w:p>
    <w:p w14:paraId="121FC996" w14:textId="77CC0049" w:rsidR="00552C63" w:rsidRPr="005A6845" w:rsidRDefault="00175B14" w:rsidP="00947317">
      <w:pPr>
        <w:pStyle w:val="Sangradetextonormal"/>
        <w:spacing w:after="0" w:line="360" w:lineRule="auto"/>
        <w:ind w:left="0"/>
        <w:jc w:val="both"/>
        <w:rPr>
          <w:rFonts w:ascii="Arial" w:eastAsia="Arial" w:hAnsi="Arial" w:cs="Arial"/>
          <w:color w:val="000000" w:themeColor="text1"/>
          <w:lang w:eastAsia="es-MX"/>
        </w:rPr>
      </w:pPr>
      <w:r w:rsidRPr="005A6845">
        <w:rPr>
          <w:rFonts w:ascii="Arial" w:hAnsi="Arial" w:cs="Arial"/>
          <w:b/>
          <w:iCs/>
          <w:color w:val="000000" w:themeColor="text1"/>
        </w:rPr>
        <w:t>QUIN</w:t>
      </w:r>
      <w:r w:rsidR="00552C63" w:rsidRPr="005A6845">
        <w:rPr>
          <w:rFonts w:ascii="Arial" w:hAnsi="Arial" w:cs="Arial"/>
          <w:b/>
          <w:iCs/>
          <w:color w:val="000000" w:themeColor="text1"/>
        </w:rPr>
        <w:t xml:space="preserve">TA.  </w:t>
      </w:r>
      <w:r w:rsidR="00552C63" w:rsidRPr="005A6845">
        <w:rPr>
          <w:rFonts w:ascii="Arial" w:eastAsia="Arial" w:hAnsi="Arial" w:cs="Arial"/>
          <w:color w:val="000000" w:themeColor="text1"/>
          <w:lang w:eastAsia="es-MX"/>
        </w:rPr>
        <w:t xml:space="preserve">En tal sentido, la creación y puesta en funcionamiento de un Tribunal de Disciplina Judicial en nuestra entidad, nace del reclamo ciudadano de contar con juzgados y tribunales expeditos, que realicen sus </w:t>
      </w:r>
      <w:r w:rsidR="00DF602E" w:rsidRPr="005A6845">
        <w:rPr>
          <w:rFonts w:ascii="Arial" w:eastAsia="Arial" w:hAnsi="Arial" w:cs="Arial"/>
          <w:color w:val="000000" w:themeColor="text1"/>
          <w:lang w:eastAsia="es-MX"/>
        </w:rPr>
        <w:t>funciones alejadas</w:t>
      </w:r>
      <w:r w:rsidR="00552C63" w:rsidRPr="005A6845">
        <w:rPr>
          <w:rFonts w:ascii="Arial" w:eastAsia="Arial" w:hAnsi="Arial" w:cs="Arial"/>
          <w:color w:val="000000" w:themeColor="text1"/>
          <w:lang w:eastAsia="es-MX"/>
        </w:rPr>
        <w:t xml:space="preserve"> de cualquier síntoma de impunidad o presión externa que afecte sus resoluciones. </w:t>
      </w:r>
      <w:r w:rsidRPr="005A6845">
        <w:rPr>
          <w:rFonts w:ascii="Arial" w:eastAsia="Arial" w:hAnsi="Arial" w:cs="Arial"/>
          <w:color w:val="000000" w:themeColor="text1"/>
          <w:lang w:eastAsia="es-MX"/>
        </w:rPr>
        <w:t xml:space="preserve">Esta instancia judicial, se integrará por cinco magistraturas. </w:t>
      </w:r>
    </w:p>
    <w:p w14:paraId="3B41D101" w14:textId="66FBD646" w:rsidR="00175B14" w:rsidRPr="005A6845" w:rsidRDefault="00175B14" w:rsidP="00947317">
      <w:pPr>
        <w:pStyle w:val="Sangradetextonormal"/>
        <w:spacing w:after="0" w:line="360" w:lineRule="auto"/>
        <w:ind w:left="0"/>
        <w:jc w:val="both"/>
        <w:rPr>
          <w:rFonts w:ascii="Arial" w:eastAsia="Arial" w:hAnsi="Arial" w:cs="Arial"/>
          <w:color w:val="000000" w:themeColor="text1"/>
          <w:lang w:eastAsia="es-MX"/>
        </w:rPr>
      </w:pPr>
    </w:p>
    <w:p w14:paraId="6BF771AC" w14:textId="504FBAE6" w:rsidR="00F1674C" w:rsidRPr="005A6845" w:rsidRDefault="00552C63" w:rsidP="00552C63">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De ahí que el ejercicio y atribuciones de las y los magistrados que encabecen este paradigmático primer tribunal de disciplina, cuenten con las atribuciones necesarias para combatir la impunidad y mantener una estrecha vigilancia, </w:t>
      </w:r>
      <w:r w:rsidR="00DF602E" w:rsidRPr="005A6845">
        <w:rPr>
          <w:rFonts w:ascii="Arial" w:eastAsia="Arial" w:hAnsi="Arial" w:cs="Arial"/>
          <w:color w:val="000000" w:themeColor="text1"/>
          <w:lang w:eastAsia="es-MX"/>
        </w:rPr>
        <w:t>de acuerdo con</w:t>
      </w:r>
      <w:r w:rsidRPr="005A6845">
        <w:rPr>
          <w:rFonts w:ascii="Arial" w:eastAsia="Arial" w:hAnsi="Arial" w:cs="Arial"/>
          <w:color w:val="000000" w:themeColor="text1"/>
          <w:lang w:eastAsia="es-MX"/>
        </w:rPr>
        <w:t xml:space="preserve"> la ley secundaria, para que los procesos judiciales entren en una nueva forma de administrar y procurar la justicia en Yucatán. </w:t>
      </w:r>
    </w:p>
    <w:p w14:paraId="1C8791DD" w14:textId="17F387C1" w:rsidR="00552C63" w:rsidRPr="005A6845" w:rsidRDefault="00552C63" w:rsidP="00552C63">
      <w:pPr>
        <w:pStyle w:val="Sangradetextonormal"/>
        <w:spacing w:after="0" w:line="360" w:lineRule="auto"/>
        <w:ind w:left="0" w:firstLine="720"/>
        <w:jc w:val="both"/>
        <w:rPr>
          <w:rFonts w:ascii="Arial" w:eastAsia="Arial" w:hAnsi="Arial" w:cs="Arial"/>
          <w:color w:val="000000" w:themeColor="text1"/>
          <w:lang w:eastAsia="es-MX"/>
        </w:rPr>
      </w:pPr>
    </w:p>
    <w:p w14:paraId="74ABC0FD" w14:textId="263B7912" w:rsidR="00552C63" w:rsidRPr="005A6845" w:rsidRDefault="00DF602E" w:rsidP="00552C63">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De acuerdo con</w:t>
      </w:r>
      <w:r w:rsidR="00552C63" w:rsidRPr="005A6845">
        <w:rPr>
          <w:rFonts w:ascii="Arial" w:eastAsia="Arial" w:hAnsi="Arial" w:cs="Arial"/>
          <w:color w:val="000000" w:themeColor="text1"/>
          <w:lang w:eastAsia="es-MX"/>
        </w:rPr>
        <w:t xml:space="preserve"> lo anterior, se estima vital para sentar la</w:t>
      </w:r>
      <w:r w:rsidR="00003257" w:rsidRPr="005A6845">
        <w:rPr>
          <w:rFonts w:ascii="Arial" w:eastAsia="Arial" w:hAnsi="Arial" w:cs="Arial"/>
          <w:color w:val="000000" w:themeColor="text1"/>
          <w:lang w:eastAsia="es-MX"/>
        </w:rPr>
        <w:t xml:space="preserve">s </w:t>
      </w:r>
      <w:r w:rsidR="00552C63" w:rsidRPr="005A6845">
        <w:rPr>
          <w:rFonts w:ascii="Arial" w:eastAsia="Arial" w:hAnsi="Arial" w:cs="Arial"/>
          <w:color w:val="000000" w:themeColor="text1"/>
          <w:lang w:eastAsia="es-MX"/>
        </w:rPr>
        <w:t xml:space="preserve">bases del modelo judicial, contar con una instancia fuerte y acorde a las necesidades del momento histórico para cumplir con la esencia de la reforma; es decir, que </w:t>
      </w:r>
      <w:r w:rsidR="00217AD4" w:rsidRPr="005A6845">
        <w:rPr>
          <w:rFonts w:ascii="Arial" w:eastAsia="Arial" w:hAnsi="Arial" w:cs="Arial"/>
          <w:color w:val="000000" w:themeColor="text1"/>
          <w:lang w:eastAsia="es-MX"/>
        </w:rPr>
        <w:t xml:space="preserve">las y los jueces locales cumplan a cabalidad con ejercer su cargo de manera rápida, honesta y transparente. </w:t>
      </w:r>
    </w:p>
    <w:p w14:paraId="452202DD" w14:textId="44D4B08D" w:rsidR="00D66DC5" w:rsidRPr="005A6845" w:rsidRDefault="00D66DC5" w:rsidP="00552C63">
      <w:pPr>
        <w:pStyle w:val="Sangradetextonormal"/>
        <w:spacing w:after="0" w:line="360" w:lineRule="auto"/>
        <w:ind w:left="0" w:firstLine="720"/>
        <w:jc w:val="both"/>
        <w:rPr>
          <w:rFonts w:ascii="Arial" w:eastAsia="Arial" w:hAnsi="Arial" w:cs="Arial"/>
          <w:color w:val="000000" w:themeColor="text1"/>
          <w:lang w:eastAsia="es-MX"/>
        </w:rPr>
      </w:pPr>
    </w:p>
    <w:p w14:paraId="2E85EA04" w14:textId="52A07C35" w:rsidR="00D66DC5" w:rsidRPr="005A6845" w:rsidRDefault="00D66DC5" w:rsidP="00552C63">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Es importante recalcar que el Tribunal de Disciplina Judicial </w:t>
      </w:r>
      <w:r w:rsidR="00267F41" w:rsidRPr="005A6845">
        <w:rPr>
          <w:rFonts w:ascii="Arial" w:eastAsia="Arial" w:hAnsi="Arial" w:cs="Arial"/>
          <w:color w:val="000000" w:themeColor="text1"/>
          <w:lang w:eastAsia="es-MX"/>
        </w:rPr>
        <w:t xml:space="preserve">tiene independencia técnica y de gestión para emitir sus resoluciones. Asimismo, dentro de sus funciones se resaltan las de investigación, substanciación y resolución de los procedimientos de responsabilidades administrativas de las y los servidores públicos que desempeñan funciones jurisdiccionales en el Poder Judicial. </w:t>
      </w:r>
      <w:r w:rsidR="00DF508A" w:rsidRPr="005A6845">
        <w:rPr>
          <w:rFonts w:ascii="Arial" w:eastAsia="Arial" w:hAnsi="Arial" w:cs="Arial"/>
          <w:color w:val="000000" w:themeColor="text1"/>
          <w:lang w:eastAsia="es-MX"/>
        </w:rPr>
        <w:t xml:space="preserve">Para el ejercicio de sus atribuciones, contará con órganos auxiliares. </w:t>
      </w:r>
    </w:p>
    <w:p w14:paraId="37A01CC7" w14:textId="77777777" w:rsidR="00DF508A" w:rsidRPr="005A6845" w:rsidRDefault="00DF508A" w:rsidP="00552C63">
      <w:pPr>
        <w:pStyle w:val="Sangradetextonormal"/>
        <w:spacing w:after="0" w:line="360" w:lineRule="auto"/>
        <w:ind w:left="0" w:firstLine="720"/>
        <w:jc w:val="both"/>
        <w:rPr>
          <w:rFonts w:ascii="Arial" w:eastAsia="Arial" w:hAnsi="Arial" w:cs="Arial"/>
          <w:color w:val="000000" w:themeColor="text1"/>
          <w:lang w:eastAsia="es-MX"/>
        </w:rPr>
      </w:pPr>
    </w:p>
    <w:p w14:paraId="3AC0340E" w14:textId="50B21AC8" w:rsidR="00217AD4" w:rsidRPr="005A6845" w:rsidRDefault="00D66DC5" w:rsidP="00552C63">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No debemos olvidar que estamos materializando una magna transformación integral, que es resultado del clamor popular reflejado en la participación ciudadana en el pasado proceso electoral judicial. </w:t>
      </w:r>
    </w:p>
    <w:p w14:paraId="5BBA46E4" w14:textId="143E89AC" w:rsidR="00B02944" w:rsidRPr="005A6845" w:rsidRDefault="00B02944" w:rsidP="00552C63">
      <w:pPr>
        <w:pStyle w:val="Sangradetextonormal"/>
        <w:spacing w:after="0" w:line="360" w:lineRule="auto"/>
        <w:ind w:left="0" w:firstLine="720"/>
        <w:jc w:val="both"/>
        <w:rPr>
          <w:rFonts w:ascii="Arial" w:eastAsia="Arial" w:hAnsi="Arial" w:cs="Arial"/>
          <w:color w:val="000000" w:themeColor="text1"/>
          <w:lang w:eastAsia="es-MX"/>
        </w:rPr>
      </w:pPr>
    </w:p>
    <w:p w14:paraId="3E345417" w14:textId="71C9E0D5" w:rsidR="00B02944" w:rsidRPr="005A6845" w:rsidRDefault="00B02944" w:rsidP="00552C63">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La legislación orgánica del poder jurisdiccional estatal estará a la altura de lo que demandan los actuales 15 integrantes, quienes asumirán sus funciones bajo un moderno andamiaje que responda a las necesidades internas y externas de la función judicial. </w:t>
      </w:r>
    </w:p>
    <w:p w14:paraId="5F039EEF" w14:textId="779416BF" w:rsidR="00D66DC5" w:rsidRPr="005A6845" w:rsidRDefault="00D66DC5" w:rsidP="00552C63">
      <w:pPr>
        <w:pStyle w:val="Sangradetextonormal"/>
        <w:spacing w:after="0" w:line="360" w:lineRule="auto"/>
        <w:ind w:left="0" w:firstLine="720"/>
        <w:jc w:val="both"/>
        <w:rPr>
          <w:rFonts w:ascii="Arial" w:eastAsia="Arial" w:hAnsi="Arial" w:cs="Arial"/>
          <w:color w:val="000000" w:themeColor="text1"/>
          <w:lang w:eastAsia="es-MX"/>
        </w:rPr>
      </w:pPr>
    </w:p>
    <w:p w14:paraId="2ECA2446" w14:textId="77777777" w:rsidR="000775B9" w:rsidRPr="005A6845" w:rsidRDefault="000775B9" w:rsidP="000775B9">
      <w:pPr>
        <w:pStyle w:val="Sangradetextonormal"/>
        <w:spacing w:after="0" w:line="360" w:lineRule="auto"/>
        <w:ind w:left="0"/>
        <w:jc w:val="both"/>
        <w:rPr>
          <w:rFonts w:ascii="Arial" w:eastAsia="Arial" w:hAnsi="Arial" w:cs="Arial"/>
          <w:color w:val="000000" w:themeColor="text1"/>
          <w:lang w:eastAsia="es-MX"/>
        </w:rPr>
      </w:pPr>
      <w:r w:rsidRPr="005A6845">
        <w:rPr>
          <w:rFonts w:ascii="Arial" w:eastAsia="Arial" w:hAnsi="Arial" w:cs="Arial"/>
          <w:b/>
          <w:bCs/>
          <w:color w:val="000000" w:themeColor="text1"/>
          <w:lang w:eastAsia="es-MX"/>
        </w:rPr>
        <w:t>SEXTA.</w:t>
      </w:r>
      <w:r w:rsidRPr="005A6845">
        <w:rPr>
          <w:rFonts w:ascii="Arial" w:eastAsia="Arial" w:hAnsi="Arial" w:cs="Arial"/>
          <w:color w:val="000000" w:themeColor="text1"/>
          <w:lang w:eastAsia="es-MX"/>
        </w:rPr>
        <w:t xml:space="preserve"> Ahora bien, dentro del contenido de la iniciativa, se observan cambios elementales y congruentes con la estructura emanada de la reforma de marzo del año 2025, lo cual, como hemos citado, se ajusta a los requerimientos de un nuevo Poder Judicial democrático, más justo y más humano. </w:t>
      </w:r>
    </w:p>
    <w:p w14:paraId="1BDE6CB2" w14:textId="77777777" w:rsidR="000775B9" w:rsidRPr="005A6845" w:rsidRDefault="000775B9" w:rsidP="000775B9">
      <w:pPr>
        <w:pStyle w:val="Sangradetextonormal"/>
        <w:spacing w:after="0" w:line="360" w:lineRule="auto"/>
        <w:ind w:left="0" w:firstLine="720"/>
        <w:jc w:val="both"/>
        <w:rPr>
          <w:rFonts w:ascii="Arial" w:eastAsia="Arial" w:hAnsi="Arial" w:cs="Arial"/>
          <w:color w:val="000000" w:themeColor="text1"/>
          <w:lang w:eastAsia="es-MX"/>
        </w:rPr>
      </w:pPr>
    </w:p>
    <w:p w14:paraId="3EFCA548" w14:textId="77777777" w:rsidR="000775B9" w:rsidRPr="005A6845" w:rsidRDefault="000775B9" w:rsidP="000775B9">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En tal sentido, en los siguientes párrafos se expresan los cambios más significativos previstos en la iniciativa. </w:t>
      </w:r>
    </w:p>
    <w:p w14:paraId="7D5D92F8" w14:textId="77777777" w:rsidR="000775B9" w:rsidRPr="005A6845" w:rsidRDefault="000775B9" w:rsidP="000775B9">
      <w:pPr>
        <w:pStyle w:val="Sangradetextonormal"/>
        <w:spacing w:after="0" w:line="360" w:lineRule="auto"/>
        <w:ind w:left="0" w:firstLine="720"/>
        <w:jc w:val="both"/>
        <w:rPr>
          <w:rFonts w:ascii="Arial" w:eastAsia="Arial" w:hAnsi="Arial" w:cs="Arial"/>
          <w:color w:val="000000" w:themeColor="text1"/>
          <w:lang w:eastAsia="es-MX"/>
        </w:rPr>
      </w:pPr>
    </w:p>
    <w:p w14:paraId="09DC2FCE" w14:textId="77777777" w:rsidR="000775B9" w:rsidRPr="005A6845" w:rsidRDefault="000775B9" w:rsidP="000775B9">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Por principio de cuentas, se inserta la referencia a la legislación en materia de mecanismos alternos de solución de controversias, siendo estas la Ley General en dicha materia, y la local, la Ley de Mecanismos Alternativos de Solución de Controversias del Estado de Yucatán, esto respecto al artículo 3 de la ley que se reforma. </w:t>
      </w:r>
    </w:p>
    <w:p w14:paraId="5F22A11D" w14:textId="77777777" w:rsidR="000775B9" w:rsidRPr="005A6845" w:rsidRDefault="000775B9" w:rsidP="000775B9">
      <w:pPr>
        <w:pStyle w:val="Sangradetextonormal"/>
        <w:spacing w:after="0" w:line="360" w:lineRule="auto"/>
        <w:ind w:left="0" w:firstLine="720"/>
        <w:jc w:val="both"/>
        <w:rPr>
          <w:rFonts w:ascii="Arial" w:eastAsia="Arial" w:hAnsi="Arial" w:cs="Arial"/>
          <w:color w:val="000000" w:themeColor="text1"/>
          <w:lang w:eastAsia="es-MX"/>
        </w:rPr>
      </w:pPr>
    </w:p>
    <w:p w14:paraId="4E8BC6FA" w14:textId="77777777" w:rsidR="000775B9" w:rsidRPr="005A6845" w:rsidRDefault="000775B9" w:rsidP="000775B9">
      <w:pPr>
        <w:ind w:left="0" w:firstLine="567"/>
        <w:rPr>
          <w:color w:val="000000" w:themeColor="text1"/>
        </w:rPr>
      </w:pPr>
      <w:r w:rsidRPr="005A6845">
        <w:rPr>
          <w:color w:val="000000" w:themeColor="text1"/>
        </w:rPr>
        <w:t xml:space="preserve">Se modifica el artículo 4 para </w:t>
      </w:r>
      <w:r w:rsidRPr="005A6845">
        <w:rPr>
          <w:bCs/>
          <w:color w:val="000000" w:themeColor="text1"/>
        </w:rPr>
        <w:t>prever al nuevo Tribunal</w:t>
      </w:r>
      <w:r w:rsidRPr="005A6845">
        <w:rPr>
          <w:color w:val="000000" w:themeColor="text1"/>
        </w:rPr>
        <w:t xml:space="preserve"> de Disciplina Judicial, órgano vigilante de la actuación de los órganos jurisdiccionales del Estado de Yucatán, con excepción del Pleno del Tribunal Superior de Justicia, el cual contará con independencia técnica, de gestión y para emitir sus resoluciones, conforme a las bases establecidas en la Constitución local.</w:t>
      </w:r>
    </w:p>
    <w:p w14:paraId="635D3ECF" w14:textId="77777777" w:rsidR="000775B9" w:rsidRPr="005A6845" w:rsidRDefault="000775B9" w:rsidP="000775B9">
      <w:pPr>
        <w:ind w:left="0" w:firstLine="567"/>
        <w:rPr>
          <w:b/>
          <w:bCs/>
          <w:color w:val="000000" w:themeColor="text1"/>
        </w:rPr>
      </w:pPr>
      <w:r w:rsidRPr="005A6845">
        <w:rPr>
          <w:b/>
          <w:bCs/>
          <w:color w:val="000000" w:themeColor="text1"/>
        </w:rPr>
        <w:t xml:space="preserve">Asimismo, se reforma el contenido del artículo 9 para establecer el proceso de presentación del presupuesto del Poder Judicial del Estado, esto mediante el envío al Poder Ejecutivo para su inclusión en el proyecto de Presupuesto de Egresos del Gobierno del Estado. </w:t>
      </w:r>
    </w:p>
    <w:p w14:paraId="0B3F6AD0" w14:textId="77777777" w:rsidR="000775B9" w:rsidRPr="005A6845" w:rsidRDefault="000775B9" w:rsidP="000775B9">
      <w:pPr>
        <w:ind w:left="0" w:firstLine="567"/>
        <w:rPr>
          <w:color w:val="000000" w:themeColor="text1"/>
        </w:rPr>
      </w:pPr>
      <w:r w:rsidRPr="005A6845">
        <w:rPr>
          <w:color w:val="000000" w:themeColor="text1"/>
        </w:rPr>
        <w:t xml:space="preserve">Igualmente, se precisa que el monto de los ingresos de las y los magistrados no podrá ser superior a lo que percibe el titular del Poder Ejecutivo Federal, en claro cumplimiento al texto constitucional y la austeridad republicana. </w:t>
      </w:r>
    </w:p>
    <w:p w14:paraId="1AF15859" w14:textId="77777777" w:rsidR="000775B9" w:rsidRPr="005A6845" w:rsidRDefault="000775B9" w:rsidP="000775B9">
      <w:pPr>
        <w:ind w:left="0" w:firstLine="567"/>
        <w:rPr>
          <w:color w:val="000000" w:themeColor="text1"/>
        </w:rPr>
      </w:pPr>
      <w:r w:rsidRPr="005A6845">
        <w:rPr>
          <w:color w:val="000000" w:themeColor="text1"/>
        </w:rPr>
        <w:t xml:space="preserve">Se contempla la duración de las magistraturas a 9 años, con posibilidad de ser reelectos en términos de la Constitución local y, respecto a los integrantes del Tribunal de Disciplina serán de 6 años sin posibilidad de reelección, en ambos casos se cumple con el texto constitucional. </w:t>
      </w:r>
    </w:p>
    <w:p w14:paraId="37D71D4F" w14:textId="77777777" w:rsidR="000775B9" w:rsidRPr="005A6845" w:rsidRDefault="000775B9" w:rsidP="000775B9">
      <w:pPr>
        <w:ind w:left="0" w:firstLine="567"/>
        <w:rPr>
          <w:b/>
          <w:bCs/>
          <w:color w:val="000000" w:themeColor="text1"/>
        </w:rPr>
      </w:pPr>
      <w:r w:rsidRPr="005A6845">
        <w:rPr>
          <w:color w:val="000000" w:themeColor="text1"/>
        </w:rPr>
        <w:t xml:space="preserve">La reforma contempla que el haber de retiro de las y los magistrados solo será por incapacidad física o mental que les impida ejercer sus funciones, mismo que será proporcional al tiempo en el cargo; es decir, </w:t>
      </w:r>
      <w:r w:rsidRPr="005A6845">
        <w:rPr>
          <w:b/>
          <w:bCs/>
          <w:color w:val="000000" w:themeColor="text1"/>
        </w:rPr>
        <w:t xml:space="preserve">se cumple con la eliminación del haber de retiro que representaba un exceso en la erogación de recursos públicos. </w:t>
      </w:r>
    </w:p>
    <w:p w14:paraId="528C2468" w14:textId="77777777" w:rsidR="000775B9" w:rsidRPr="005A6845" w:rsidRDefault="000775B9" w:rsidP="000775B9">
      <w:pPr>
        <w:ind w:left="0" w:firstLine="567"/>
        <w:rPr>
          <w:color w:val="000000" w:themeColor="text1"/>
        </w:rPr>
      </w:pPr>
      <w:r w:rsidRPr="005A6845">
        <w:rPr>
          <w:b/>
          <w:bCs/>
          <w:color w:val="000000" w:themeColor="text1"/>
        </w:rPr>
        <w:t>Se eliminan las referencias al Tribunal Constitucional</w:t>
      </w:r>
      <w:r w:rsidRPr="005A6845">
        <w:rPr>
          <w:color w:val="000000" w:themeColor="text1"/>
        </w:rPr>
        <w:t xml:space="preserve">, ello en términos de la abrogación de la ley en la materia conforme al decreto 55/2025 por el que se reformó la Constitución Política del Estado de Yucatán, así como aquellos artículos que establecían las funciones del Pleno como Tribunal Constitucional y los medios de control previstos en aquella legislación ya abrogada. </w:t>
      </w:r>
    </w:p>
    <w:p w14:paraId="655D9946" w14:textId="77777777" w:rsidR="000775B9" w:rsidRPr="005A6845" w:rsidRDefault="000775B9" w:rsidP="000775B9">
      <w:pPr>
        <w:ind w:left="0" w:firstLine="567"/>
        <w:rPr>
          <w:color w:val="000000" w:themeColor="text1"/>
        </w:rPr>
      </w:pPr>
      <w:r w:rsidRPr="005A6845">
        <w:rPr>
          <w:color w:val="000000" w:themeColor="text1"/>
        </w:rPr>
        <w:t xml:space="preserve">Se establece que el Pleno del Tribunal Superior de Justicia estará conformado por 15 personas, y se elimina la posibilidad de que el propio pleno acuerde el aumento de magistraturas para dicho pleno, así como la facultad para ampliar el número de integrantes de la instancia interna de administración. </w:t>
      </w:r>
    </w:p>
    <w:p w14:paraId="52CDF70F" w14:textId="77777777" w:rsidR="000775B9" w:rsidRPr="005A6845" w:rsidRDefault="000775B9" w:rsidP="000775B9">
      <w:pPr>
        <w:ind w:left="0" w:firstLine="567"/>
        <w:rPr>
          <w:color w:val="000000" w:themeColor="text1"/>
        </w:rPr>
      </w:pPr>
      <w:r w:rsidRPr="005A6845">
        <w:rPr>
          <w:color w:val="000000" w:themeColor="text1"/>
        </w:rPr>
        <w:t xml:space="preserve">De igual modo, se establece que el compromiso constitucional de las y los magistrados ya no será parte de las funciones del Pleno, a fin de cumplir con el mandato constitucional de que las magistraturas electas rindan compromiso ante el Pleno del Congreso del Estado. </w:t>
      </w:r>
    </w:p>
    <w:p w14:paraId="428BD21E" w14:textId="77777777" w:rsidR="000775B9" w:rsidRPr="005A6845" w:rsidRDefault="000775B9" w:rsidP="000775B9">
      <w:pPr>
        <w:ind w:left="0" w:firstLine="567"/>
        <w:rPr>
          <w:color w:val="000000" w:themeColor="text1"/>
        </w:rPr>
      </w:pPr>
      <w:r w:rsidRPr="005A6845">
        <w:rPr>
          <w:b/>
          <w:bCs/>
          <w:color w:val="000000" w:themeColor="text1"/>
        </w:rPr>
        <w:t>Respecto a la Presidencia del Tribunal Superior de Justicia, se prevé que esta sea rotativa entre las magistraturas que obtengan el mayor número de votos en la elección correspondiente en orden decreciente.</w:t>
      </w:r>
      <w:r w:rsidRPr="005A6845">
        <w:rPr>
          <w:color w:val="000000" w:themeColor="text1"/>
        </w:rPr>
        <w:t xml:space="preserve"> Igualmente, se establece que, en caso de declinar a la presidencia, ésta será ocupada por la magistratura siguiente que haya obtenido mayores votos en el proceso electoral. </w:t>
      </w:r>
    </w:p>
    <w:p w14:paraId="0908904F" w14:textId="77777777" w:rsidR="000775B9" w:rsidRPr="005A6845" w:rsidRDefault="000775B9" w:rsidP="000775B9">
      <w:pPr>
        <w:spacing w:after="0"/>
        <w:ind w:left="0" w:firstLine="426"/>
        <w:rPr>
          <w:color w:val="000000" w:themeColor="text1"/>
        </w:rPr>
      </w:pPr>
      <w:r w:rsidRPr="005A6845">
        <w:rPr>
          <w:color w:val="000000" w:themeColor="text1"/>
        </w:rPr>
        <w:t xml:space="preserve">En cuanto al artículo 60, se crea el Título Tercero, para establecer al Tribunal de Disciplina Judicial como un órgano vigilante de la actuación de las y los órganos jurisdiccionales del Estado de Yucatán, con independencia técnica, de gestión y para emitir sus resoluciones, que tiene por objeto la investigación, substanciación y sanción de las responsabilidades administrativas de las y los servidores públicos que desempeñan funciones jurisdiccionales en el Poder Judicial del Estado de Yucatán, así como la resolución de los recursos de revisión en los procedimientos administrativos del personal administrativo tratándose de faltas graves. </w:t>
      </w:r>
    </w:p>
    <w:p w14:paraId="2894DE26" w14:textId="77777777" w:rsidR="000775B9" w:rsidRPr="005A6845" w:rsidRDefault="000775B9" w:rsidP="000775B9">
      <w:pPr>
        <w:spacing w:after="0"/>
        <w:ind w:left="0" w:firstLine="426"/>
        <w:rPr>
          <w:color w:val="000000" w:themeColor="text1"/>
        </w:rPr>
      </w:pPr>
    </w:p>
    <w:p w14:paraId="721B1B2A" w14:textId="77777777" w:rsidR="000775B9" w:rsidRPr="005A6845" w:rsidRDefault="000775B9" w:rsidP="000775B9">
      <w:pPr>
        <w:spacing w:after="0"/>
        <w:ind w:left="0" w:firstLine="567"/>
        <w:rPr>
          <w:b/>
          <w:bCs/>
          <w:color w:val="000000" w:themeColor="text1"/>
        </w:rPr>
      </w:pPr>
      <w:r w:rsidRPr="005A6845">
        <w:rPr>
          <w:b/>
          <w:bCs/>
          <w:color w:val="000000" w:themeColor="text1"/>
        </w:rPr>
        <w:t>Asimismo, se establece que el Tribunal de Disciplina Judicial será el órgano del Poder Judicial, encargado de la evaluación y seguimiento del desempeño de las Juezas y Jueces de Primera Instancia, con auxilio del Órgano de Administración, y será el encargado de resolver los conflictos entre el Poder Judicial de la del Estado de Yucatán y sus servidores públicos, así como los que se susciten entre el Tribunal Superior de Justicia del Estado de Yucatán, y sus empleados y empleadas.</w:t>
      </w:r>
    </w:p>
    <w:p w14:paraId="14EDFF6A" w14:textId="77777777" w:rsidR="000775B9" w:rsidRPr="005A6845" w:rsidRDefault="000775B9" w:rsidP="000775B9">
      <w:pPr>
        <w:spacing w:after="0"/>
        <w:ind w:left="0" w:firstLine="567"/>
        <w:rPr>
          <w:b/>
          <w:bCs/>
          <w:color w:val="000000" w:themeColor="text1"/>
        </w:rPr>
      </w:pPr>
    </w:p>
    <w:p w14:paraId="096C4161" w14:textId="77777777" w:rsidR="000775B9" w:rsidRPr="005A6845" w:rsidRDefault="000775B9" w:rsidP="000775B9">
      <w:pPr>
        <w:spacing w:after="0"/>
        <w:ind w:left="0" w:firstLine="567"/>
        <w:rPr>
          <w:b/>
          <w:bCs/>
          <w:color w:val="000000" w:themeColor="text1"/>
        </w:rPr>
      </w:pPr>
      <w:r w:rsidRPr="005A6845">
        <w:rPr>
          <w:b/>
          <w:bCs/>
          <w:color w:val="000000" w:themeColor="text1"/>
        </w:rPr>
        <w:t>El Tribunal de Disciplina Judicial funciona en Pleno y en comisiones, y contará con dos órganos auxiliares el Órgano de Investigación de Responsabilidades Administrativas y el Órgano de Evaluación del Desempeño Judicial.</w:t>
      </w:r>
    </w:p>
    <w:p w14:paraId="1914DEBD" w14:textId="77777777" w:rsidR="000775B9" w:rsidRPr="005A6845" w:rsidRDefault="000775B9" w:rsidP="000775B9">
      <w:pPr>
        <w:spacing w:after="0"/>
        <w:ind w:left="0" w:firstLine="567"/>
        <w:rPr>
          <w:color w:val="000000" w:themeColor="text1"/>
        </w:rPr>
      </w:pPr>
    </w:p>
    <w:p w14:paraId="50B1AA7D" w14:textId="77777777" w:rsidR="000775B9" w:rsidRPr="005A6845" w:rsidRDefault="000775B9" w:rsidP="000775B9">
      <w:pPr>
        <w:ind w:left="0" w:firstLine="567"/>
        <w:rPr>
          <w:color w:val="000000" w:themeColor="text1"/>
        </w:rPr>
      </w:pPr>
      <w:r w:rsidRPr="005A6845">
        <w:rPr>
          <w:color w:val="000000" w:themeColor="text1"/>
        </w:rPr>
        <w:t xml:space="preserve">Se establece que su integración será de cinco personas magistradas, electas por el voto popular conforme al procedimiento establecido en el artículo 66 de la Constitución Política del Estado de Yucatán y en las leyes de la materia. </w:t>
      </w:r>
    </w:p>
    <w:p w14:paraId="4AE64F3B" w14:textId="77777777" w:rsidR="000775B9" w:rsidRPr="005A6845" w:rsidRDefault="000775B9" w:rsidP="000775B9">
      <w:pPr>
        <w:ind w:left="0" w:firstLine="567"/>
        <w:rPr>
          <w:b/>
          <w:bCs/>
          <w:color w:val="000000" w:themeColor="text1"/>
        </w:rPr>
      </w:pPr>
      <w:r w:rsidRPr="005A6845">
        <w:rPr>
          <w:b/>
          <w:bCs/>
          <w:color w:val="000000" w:themeColor="text1"/>
        </w:rPr>
        <w:t xml:space="preserve">El artículo 62 del proyecto, refiere al funcionamiento del Pleno del Tribunal de Disciplina Judicial, así como los numerales 65 y 66 de la reforma contemplan sus precedentes vinculantes y la posibilidad de establecer doctrina jurisprudencial. </w:t>
      </w:r>
    </w:p>
    <w:p w14:paraId="007A71C4" w14:textId="77777777" w:rsidR="000775B9" w:rsidRPr="005A6845" w:rsidRDefault="000775B9" w:rsidP="000775B9">
      <w:pPr>
        <w:ind w:left="0" w:firstLine="567"/>
        <w:rPr>
          <w:color w:val="000000" w:themeColor="text1"/>
        </w:rPr>
      </w:pPr>
      <w:r w:rsidRPr="005A6845">
        <w:rPr>
          <w:color w:val="000000" w:themeColor="text1"/>
        </w:rPr>
        <w:t xml:space="preserve">Por lo que hace a su competencia, se inserta el numeral 70, donde se resaltan que podrá solicitar de oficio o por denuncia a la autoridad investigadora el inicio de las investigaciones necesarias para determinar si se ha incurrido en responsabilidades administrativas, así como dar vista al Ministerio Público con la posible comisión de delitos. </w:t>
      </w:r>
    </w:p>
    <w:p w14:paraId="746B0BD2" w14:textId="77777777" w:rsidR="000775B9" w:rsidRPr="005A6845" w:rsidRDefault="000775B9" w:rsidP="000775B9">
      <w:pPr>
        <w:spacing w:after="0"/>
        <w:ind w:left="0" w:firstLine="567"/>
        <w:rPr>
          <w:color w:val="000000" w:themeColor="text1"/>
        </w:rPr>
      </w:pPr>
      <w:r w:rsidRPr="005A6845">
        <w:rPr>
          <w:color w:val="000000" w:themeColor="text1"/>
        </w:rPr>
        <w:t xml:space="preserve">Se le otorga la atribución de solicitar al Congreso del Estado el inicio del juicio político en contra de los juzgadores electos por voto popular. </w:t>
      </w:r>
    </w:p>
    <w:p w14:paraId="49B16A28" w14:textId="77777777" w:rsidR="000775B9" w:rsidRPr="005A6845" w:rsidRDefault="000775B9" w:rsidP="000775B9">
      <w:pPr>
        <w:spacing w:after="0"/>
        <w:ind w:left="0" w:firstLine="567"/>
        <w:rPr>
          <w:color w:val="000000" w:themeColor="text1"/>
        </w:rPr>
      </w:pPr>
    </w:p>
    <w:p w14:paraId="36425115" w14:textId="77777777" w:rsidR="000775B9" w:rsidRPr="005A6845" w:rsidRDefault="000775B9" w:rsidP="000775B9">
      <w:pPr>
        <w:spacing w:after="0"/>
        <w:ind w:left="0" w:firstLine="567"/>
        <w:rPr>
          <w:color w:val="000000" w:themeColor="text1"/>
        </w:rPr>
      </w:pPr>
      <w:r w:rsidRPr="005A6845">
        <w:rPr>
          <w:color w:val="000000" w:themeColor="text1"/>
        </w:rPr>
        <w:t>A través de sus comisiones, dictar medidas de suspensión temporal de los juzgadores de primera instancia que resulten pertinentes para facilitar las investigaciones y los procedimientos disciplinarios. Dicha suspensión, si aparecieren involucrados en la comisión de un delito, procederá siempre que lo estime necesario el Pleno del Tribunal de Disciplina Judicial en el ejercicio de sus facultades de disciplina y vigilancia, o cuando alguna autoridad ministerial o fiscalía den noticia de ello, así como a solicitud de la autoridad judicial que conozca del procedimiento penal que se siga en su contra.</w:t>
      </w:r>
    </w:p>
    <w:p w14:paraId="292D5039" w14:textId="77777777" w:rsidR="000775B9" w:rsidRPr="005A6845" w:rsidRDefault="000775B9" w:rsidP="000775B9">
      <w:pPr>
        <w:spacing w:after="0"/>
        <w:ind w:left="0" w:firstLine="567"/>
        <w:rPr>
          <w:color w:val="000000" w:themeColor="text1"/>
        </w:rPr>
      </w:pPr>
    </w:p>
    <w:p w14:paraId="4A6B5A05" w14:textId="77777777" w:rsidR="000775B9" w:rsidRPr="005A6845" w:rsidRDefault="000775B9" w:rsidP="000775B9">
      <w:pPr>
        <w:spacing w:after="0"/>
        <w:ind w:left="0" w:firstLine="567"/>
        <w:rPr>
          <w:color w:val="000000" w:themeColor="text1"/>
        </w:rPr>
      </w:pPr>
      <w:r w:rsidRPr="005A6845">
        <w:rPr>
          <w:color w:val="000000" w:themeColor="text1"/>
        </w:rPr>
        <w:t>Cuando la suspensión haya sido decretada por el Tribunal de Disciplina Judicial sin mediar una solicitud de otra autoridad, deberá instruirse la formulación de denuncia o querella en los casos en que proceda.</w:t>
      </w:r>
    </w:p>
    <w:p w14:paraId="13695E51" w14:textId="77777777" w:rsidR="000775B9" w:rsidRPr="005A6845" w:rsidRDefault="000775B9" w:rsidP="000775B9">
      <w:pPr>
        <w:spacing w:after="0"/>
        <w:ind w:left="0" w:firstLine="567"/>
        <w:rPr>
          <w:color w:val="000000" w:themeColor="text1"/>
        </w:rPr>
      </w:pPr>
    </w:p>
    <w:p w14:paraId="4C53FD80" w14:textId="77777777" w:rsidR="000775B9" w:rsidRPr="005A6845" w:rsidRDefault="000775B9" w:rsidP="000775B9">
      <w:pPr>
        <w:ind w:left="0" w:firstLine="567"/>
        <w:rPr>
          <w:b/>
          <w:bCs/>
          <w:color w:val="000000" w:themeColor="text1"/>
        </w:rPr>
      </w:pPr>
      <w:r w:rsidRPr="005A6845">
        <w:rPr>
          <w:b/>
          <w:bCs/>
          <w:color w:val="000000" w:themeColor="text1"/>
        </w:rPr>
        <w:t xml:space="preserve">Por lo que respecta al Órgano de Evaluación de Desempeño Judicial, el artículo 75 quinquies, determina que será competente de la evaluación y seguimiento del desempeño de los órganos jurisdiccionales del Poder Judicial del Estado de Yucatán, con excepción del Tribunal Superior de Justicia del Estado de Yucatán, en los términos previstos en esta Ley y en los acuerdos generales que emita el propio Tribunal. </w:t>
      </w:r>
    </w:p>
    <w:p w14:paraId="4D30FA8E" w14:textId="77777777" w:rsidR="000775B9" w:rsidRPr="005A6845" w:rsidRDefault="000775B9" w:rsidP="000775B9">
      <w:pPr>
        <w:spacing w:after="0"/>
        <w:ind w:left="0" w:firstLine="567"/>
        <w:rPr>
          <w:color w:val="000000" w:themeColor="text1"/>
        </w:rPr>
      </w:pPr>
      <w:r w:rsidRPr="005A6845">
        <w:rPr>
          <w:color w:val="000000" w:themeColor="text1"/>
        </w:rPr>
        <w:t>Se expresa que, la evaluación deberá tener en cuenta elementos cualitativos y cuantitativos relacionados con el desempeño de los órganos jurisdiccionales. La función judicial comprende tanto la actividad propiamente jurisdiccional como la administrativa relacionada directamente con la impartición de justicia.</w:t>
      </w:r>
    </w:p>
    <w:p w14:paraId="6B08F85E" w14:textId="77777777" w:rsidR="000775B9" w:rsidRPr="005A6845" w:rsidRDefault="000775B9" w:rsidP="000775B9">
      <w:pPr>
        <w:spacing w:after="0"/>
        <w:ind w:left="0" w:firstLine="567"/>
        <w:rPr>
          <w:color w:val="000000" w:themeColor="text1"/>
        </w:rPr>
      </w:pPr>
    </w:p>
    <w:p w14:paraId="522D25BC" w14:textId="77777777" w:rsidR="000775B9" w:rsidRPr="005A6845" w:rsidRDefault="000775B9" w:rsidP="000775B9">
      <w:pPr>
        <w:spacing w:after="0"/>
        <w:ind w:left="0" w:firstLine="567"/>
        <w:rPr>
          <w:color w:val="000000" w:themeColor="text1"/>
        </w:rPr>
      </w:pPr>
      <w:r w:rsidRPr="005A6845">
        <w:rPr>
          <w:color w:val="000000" w:themeColor="text1"/>
        </w:rPr>
        <w:t xml:space="preserve">En cuanto a las ponencias de las magistraturas, se propone que éstas se integren por Secretarías Proyectistas, Instructoras, auxiliares, técnicos judiciales y personal operativo. </w:t>
      </w:r>
    </w:p>
    <w:p w14:paraId="290D733E" w14:textId="77777777" w:rsidR="000775B9" w:rsidRPr="005A6845" w:rsidRDefault="000775B9" w:rsidP="000775B9">
      <w:pPr>
        <w:spacing w:after="0"/>
        <w:ind w:left="0" w:firstLine="567"/>
        <w:rPr>
          <w:color w:val="000000" w:themeColor="text1"/>
        </w:rPr>
      </w:pPr>
    </w:p>
    <w:p w14:paraId="040AD21E" w14:textId="77777777" w:rsidR="000775B9" w:rsidRPr="005A6845" w:rsidRDefault="000775B9" w:rsidP="000775B9">
      <w:pPr>
        <w:ind w:left="0" w:firstLine="567"/>
        <w:rPr>
          <w:b/>
          <w:bCs/>
          <w:color w:val="000000" w:themeColor="text1"/>
        </w:rPr>
      </w:pPr>
      <w:r w:rsidRPr="005A6845">
        <w:rPr>
          <w:b/>
          <w:bCs/>
          <w:color w:val="000000" w:themeColor="text1"/>
        </w:rPr>
        <w:t>Se derogan diversas funciones del Consejo de la Judicatura del Estado por ser competencia del Tribunal de Disciplina Judicial, esto respecto a la vigilancia y de los casos de responsabilidad administrativa.</w:t>
      </w:r>
    </w:p>
    <w:p w14:paraId="2E2B6C0B" w14:textId="77777777" w:rsidR="000775B9" w:rsidRPr="005A6845" w:rsidRDefault="000775B9" w:rsidP="000775B9">
      <w:pPr>
        <w:ind w:left="0" w:firstLine="567"/>
        <w:rPr>
          <w:b/>
          <w:bCs/>
          <w:color w:val="000000" w:themeColor="text1"/>
        </w:rPr>
      </w:pPr>
      <w:r w:rsidRPr="005A6845">
        <w:rPr>
          <w:color w:val="000000" w:themeColor="text1"/>
        </w:rPr>
        <w:t xml:space="preserve">Derivado de las reformas en materia de transparencia y acceso a la información se traslada la competencia de esta materia a la contraloría del poder judicial del Estado y se elimina la unidad, </w:t>
      </w:r>
      <w:r w:rsidRPr="005A6845">
        <w:rPr>
          <w:b/>
          <w:bCs/>
          <w:color w:val="000000" w:themeColor="text1"/>
        </w:rPr>
        <w:t xml:space="preserve">esto para adecuarse a los mandatos previstos en la Constitución Federal que mandata el nuevo modelo de acceso a tales derechos sustantivos. </w:t>
      </w:r>
    </w:p>
    <w:p w14:paraId="52DC9CBD" w14:textId="35643762" w:rsidR="000775B9" w:rsidRPr="005A6845" w:rsidRDefault="000775B9" w:rsidP="000775B9">
      <w:pPr>
        <w:ind w:left="0" w:firstLine="567"/>
        <w:rPr>
          <w:b/>
          <w:bCs/>
          <w:color w:val="000000" w:themeColor="text1"/>
        </w:rPr>
      </w:pPr>
      <w:r w:rsidRPr="005A6845">
        <w:rPr>
          <w:color w:val="000000" w:themeColor="text1"/>
        </w:rPr>
        <w:t xml:space="preserve">De igual modo, se prevé que la </w:t>
      </w:r>
      <w:r w:rsidRPr="005A6845">
        <w:rPr>
          <w:b/>
          <w:bCs/>
          <w:color w:val="000000" w:themeColor="text1"/>
        </w:rPr>
        <w:t xml:space="preserve">titularidad del Centro Estatal de Solución de Controversias sea nombrada por el Órgano de Administración del Poder Judicial. </w:t>
      </w:r>
    </w:p>
    <w:p w14:paraId="60AD8A95" w14:textId="18315245" w:rsidR="000775B9" w:rsidRPr="005A6845" w:rsidRDefault="000775B9" w:rsidP="000775B9">
      <w:pPr>
        <w:ind w:left="0" w:firstLine="567"/>
        <w:rPr>
          <w:b/>
          <w:bCs/>
          <w:color w:val="000000" w:themeColor="text1"/>
        </w:rPr>
      </w:pPr>
      <w:r w:rsidRPr="005A6845">
        <w:rPr>
          <w:b/>
          <w:bCs/>
          <w:color w:val="000000" w:themeColor="text1"/>
        </w:rPr>
        <w:t xml:space="preserve">Respecto a las disposiciones transitorias, se establece su entrada en vigor al día siguiente de su publicación, con excepción de lo relativo al Tribunal de Disciplina y al Órgano de Administración, cuya vigencia será posterior en términos de lo previsto en la reforma constitucional local. </w:t>
      </w:r>
    </w:p>
    <w:p w14:paraId="372DD179" w14:textId="6162F42D" w:rsidR="000775B9" w:rsidRPr="005A6845" w:rsidRDefault="000775B9" w:rsidP="000775B9">
      <w:pPr>
        <w:ind w:left="0" w:firstLine="567"/>
        <w:rPr>
          <w:b/>
          <w:bCs/>
          <w:color w:val="000000" w:themeColor="text1"/>
        </w:rPr>
      </w:pPr>
      <w:r w:rsidRPr="005A6845">
        <w:rPr>
          <w:b/>
          <w:bCs/>
          <w:color w:val="000000" w:themeColor="text1"/>
        </w:rPr>
        <w:t xml:space="preserve">Ahora bien, se mantienen transitoriamente las facultades del Consejo de la Judicatura en materia de disciplina y administración, ello en mérito de la entrada en funciones de las nuevas instancias internas del poder judicial. </w:t>
      </w:r>
    </w:p>
    <w:p w14:paraId="2C3E4ED8" w14:textId="25923818" w:rsidR="000775B9" w:rsidRPr="005A6845" w:rsidRDefault="000775B9" w:rsidP="000775B9">
      <w:pPr>
        <w:ind w:left="0" w:firstLine="567"/>
        <w:rPr>
          <w:b/>
          <w:bCs/>
          <w:color w:val="000000" w:themeColor="text1"/>
        </w:rPr>
      </w:pPr>
      <w:r w:rsidRPr="005A6845">
        <w:rPr>
          <w:b/>
          <w:bCs/>
          <w:color w:val="000000" w:themeColor="text1"/>
        </w:rPr>
        <w:t xml:space="preserve">Se salvaguardan los derechos de las y los trabajadores del poder judicial, particularmente de aquellos </w:t>
      </w:r>
      <w:r w:rsidR="008144DC" w:rsidRPr="005A6845">
        <w:rPr>
          <w:b/>
          <w:bCs/>
          <w:color w:val="000000" w:themeColor="text1"/>
        </w:rPr>
        <w:t>que,</w:t>
      </w:r>
      <w:r w:rsidRPr="005A6845">
        <w:rPr>
          <w:b/>
          <w:bCs/>
          <w:color w:val="000000" w:themeColor="text1"/>
        </w:rPr>
        <w:t xml:space="preserve"> por motivo de la entrada en vigor, pasen a formar parte de las nuevas instancias internas de ese poder público. </w:t>
      </w:r>
    </w:p>
    <w:p w14:paraId="708F463C" w14:textId="0CD7C6A9" w:rsidR="000775B9" w:rsidRPr="005A6845" w:rsidRDefault="000775B9" w:rsidP="000775B9">
      <w:pPr>
        <w:ind w:left="0" w:firstLine="567"/>
        <w:rPr>
          <w:b/>
          <w:bCs/>
          <w:color w:val="000000" w:themeColor="text1"/>
        </w:rPr>
      </w:pPr>
      <w:r w:rsidRPr="005A6845">
        <w:rPr>
          <w:b/>
          <w:bCs/>
          <w:color w:val="000000" w:themeColor="text1"/>
        </w:rPr>
        <w:t>Por lo que hace al haber de retiro, se precisa que los derechos de las y los magistrados se establecen las previsiones, atendiendo a los nombramientos hechos bajo el decreto 496/2022 que reformó a la Constitución local, ello, en específico al monto de tal prerrogativa, siendo equivalente al sueldo nominal</w:t>
      </w:r>
      <w:r w:rsidR="008144DC" w:rsidRPr="005A6845">
        <w:rPr>
          <w:b/>
          <w:bCs/>
          <w:color w:val="000000" w:themeColor="text1"/>
        </w:rPr>
        <w:t xml:space="preserve"> que corresponda a las y los magistrados en activo. </w:t>
      </w:r>
    </w:p>
    <w:p w14:paraId="4CED0175" w14:textId="79916C2A" w:rsidR="008144DC" w:rsidRPr="005A6845" w:rsidRDefault="008144DC" w:rsidP="000775B9">
      <w:pPr>
        <w:ind w:left="0" w:firstLine="567"/>
        <w:rPr>
          <w:b/>
          <w:bCs/>
          <w:color w:val="000000" w:themeColor="text1"/>
        </w:rPr>
      </w:pPr>
      <w:r w:rsidRPr="005A6845">
        <w:rPr>
          <w:b/>
          <w:bCs/>
          <w:color w:val="000000" w:themeColor="text1"/>
        </w:rPr>
        <w:t xml:space="preserve">Asimismo, se establece la previsión presupuestal para las nuevas instancias mediante la transferencia de recursos del Consejo de la Judicatura a las nuevas instancias ya previamente descritas en el dictamen. </w:t>
      </w:r>
    </w:p>
    <w:p w14:paraId="6478BDB6" w14:textId="60763800" w:rsidR="007E582A" w:rsidRPr="005A6845" w:rsidRDefault="007E582A" w:rsidP="00086700">
      <w:pPr>
        <w:pStyle w:val="Sangradetextonormal"/>
        <w:spacing w:after="0" w:line="360" w:lineRule="auto"/>
        <w:ind w:left="0"/>
        <w:jc w:val="both"/>
        <w:rPr>
          <w:rFonts w:ascii="Arial" w:eastAsia="Arial" w:hAnsi="Arial" w:cs="Arial"/>
          <w:color w:val="000000" w:themeColor="text1"/>
          <w:lang w:eastAsia="es-MX"/>
        </w:rPr>
      </w:pPr>
      <w:r w:rsidRPr="005A6845">
        <w:rPr>
          <w:rFonts w:ascii="Arial" w:eastAsia="Arial" w:hAnsi="Arial" w:cs="Arial"/>
          <w:b/>
          <w:bCs/>
          <w:color w:val="000000" w:themeColor="text1"/>
          <w:lang w:eastAsia="es-MX"/>
        </w:rPr>
        <w:t xml:space="preserve">SÉPTIMA. </w:t>
      </w:r>
      <w:r w:rsidR="009956B1" w:rsidRPr="005A6845">
        <w:rPr>
          <w:rFonts w:ascii="Arial" w:eastAsia="Arial" w:hAnsi="Arial" w:cs="Arial"/>
          <w:color w:val="000000" w:themeColor="text1"/>
          <w:lang w:eastAsia="es-MX"/>
        </w:rPr>
        <w:t>Es así que</w:t>
      </w:r>
      <w:r w:rsidR="009956B1" w:rsidRPr="005A6845">
        <w:rPr>
          <w:rFonts w:ascii="Arial" w:eastAsia="Arial" w:hAnsi="Arial" w:cs="Arial"/>
          <w:b/>
          <w:bCs/>
          <w:color w:val="000000" w:themeColor="text1"/>
          <w:lang w:eastAsia="es-MX"/>
        </w:rPr>
        <w:t xml:space="preserve"> </w:t>
      </w:r>
      <w:r w:rsidR="009956B1" w:rsidRPr="005A6845">
        <w:rPr>
          <w:rFonts w:ascii="Arial" w:eastAsia="Arial" w:hAnsi="Arial" w:cs="Arial"/>
          <w:color w:val="000000" w:themeColor="text1"/>
          <w:lang w:eastAsia="es-MX"/>
        </w:rPr>
        <w:t>p</w:t>
      </w:r>
      <w:r w:rsidRPr="005A6845">
        <w:rPr>
          <w:rFonts w:ascii="Arial" w:eastAsia="Arial" w:hAnsi="Arial" w:cs="Arial"/>
          <w:color w:val="000000" w:themeColor="text1"/>
          <w:lang w:eastAsia="es-MX"/>
        </w:rPr>
        <w:t xml:space="preserve">odemos afirmar que estos cambios que se realizan de la mano de la transformación del Poder Judicial en Yucatán, representan </w:t>
      </w:r>
      <w:r w:rsidR="003E0302" w:rsidRPr="005A6845">
        <w:rPr>
          <w:rFonts w:ascii="Arial" w:eastAsia="Arial" w:hAnsi="Arial" w:cs="Arial"/>
          <w:color w:val="000000" w:themeColor="text1"/>
          <w:lang w:eastAsia="es-MX"/>
        </w:rPr>
        <w:t xml:space="preserve">el proyecto más profundo y ambicioso por fortalecer a un poder público, después de muchas décadas en las cuales su administración y titularidad estuvo sujeta a parámetros políticos y designaciones de índole político donde el pueblo no tuvo la oportunidad de ser escuchado. </w:t>
      </w:r>
    </w:p>
    <w:p w14:paraId="0B586148" w14:textId="4D79E3A0" w:rsidR="003E0302" w:rsidRPr="005A6845" w:rsidRDefault="003E0302" w:rsidP="005A634C">
      <w:pPr>
        <w:pStyle w:val="Sangradetextonormal"/>
        <w:spacing w:after="0" w:line="360" w:lineRule="auto"/>
        <w:ind w:left="0" w:firstLine="720"/>
        <w:jc w:val="both"/>
        <w:rPr>
          <w:rFonts w:ascii="Arial" w:eastAsia="Arial" w:hAnsi="Arial" w:cs="Arial"/>
          <w:color w:val="000000" w:themeColor="text1"/>
          <w:lang w:eastAsia="es-MX"/>
        </w:rPr>
      </w:pPr>
    </w:p>
    <w:p w14:paraId="581E402C" w14:textId="089DA9A8" w:rsidR="00AC2F7A" w:rsidRPr="005A6845" w:rsidRDefault="00AC2F7A" w:rsidP="005A634C">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La iniciativa ha sido ampliamente analizada y estudiada por las y los legisladores integrantes de este cuerpo colegiado, dentro del cual hemos compartido puntos de vista, acotaciones y la debida valoración a las modificaciones que se proponen por el iniciador. De tal manera que la mayoría, coincidimos que son puntuales y que guardan relación con la estructura que necesita el Poder Judicial del Estado de Yucatán para que las atribuciones, funciones, obligaciones y derechos sean ejercidos bajo los Principios de Certeza y Seguridad Jurídica en favor del ciudadano que acude a las instancias judiciales. </w:t>
      </w:r>
    </w:p>
    <w:p w14:paraId="238242D0" w14:textId="5749E28E" w:rsidR="00AC2F7A" w:rsidRPr="005A6845" w:rsidRDefault="00AC2F7A" w:rsidP="005A634C">
      <w:pPr>
        <w:pStyle w:val="Sangradetextonormal"/>
        <w:spacing w:after="0" w:line="360" w:lineRule="auto"/>
        <w:ind w:left="0" w:firstLine="720"/>
        <w:jc w:val="both"/>
        <w:rPr>
          <w:rFonts w:ascii="Arial" w:eastAsia="Arial" w:hAnsi="Arial" w:cs="Arial"/>
          <w:color w:val="000000" w:themeColor="text1"/>
          <w:lang w:eastAsia="es-MX"/>
        </w:rPr>
      </w:pPr>
    </w:p>
    <w:p w14:paraId="2A445C14" w14:textId="1E557015" w:rsidR="00086700" w:rsidRPr="005A6845" w:rsidRDefault="00086700" w:rsidP="00086700">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Cabe señalar </w:t>
      </w:r>
      <w:r w:rsidR="009C2941" w:rsidRPr="005A6845">
        <w:rPr>
          <w:rFonts w:ascii="Arial" w:eastAsia="Arial" w:hAnsi="Arial" w:cs="Arial"/>
          <w:color w:val="000000" w:themeColor="text1"/>
          <w:lang w:eastAsia="es-MX"/>
        </w:rPr>
        <w:t>que,</w:t>
      </w:r>
      <w:r w:rsidRPr="005A6845">
        <w:rPr>
          <w:rFonts w:ascii="Arial" w:eastAsia="Arial" w:hAnsi="Arial" w:cs="Arial"/>
          <w:color w:val="000000" w:themeColor="text1"/>
          <w:lang w:eastAsia="es-MX"/>
        </w:rPr>
        <w:t xml:space="preserve"> durante las sesiones de trabajo realizadas por esta comisión legislativa, se presentaron diversas propuestas por las y los legisladores integrantes de la misma, las cuales</w:t>
      </w:r>
      <w:r w:rsidR="009C2941" w:rsidRPr="005A6845">
        <w:rPr>
          <w:rFonts w:ascii="Arial" w:eastAsia="Arial" w:hAnsi="Arial" w:cs="Arial"/>
          <w:color w:val="000000" w:themeColor="text1"/>
          <w:lang w:eastAsia="es-MX"/>
        </w:rPr>
        <w:t xml:space="preserve"> </w:t>
      </w:r>
      <w:r w:rsidRPr="005A6845">
        <w:rPr>
          <w:rFonts w:ascii="Arial" w:eastAsia="Arial" w:hAnsi="Arial" w:cs="Arial"/>
          <w:color w:val="000000" w:themeColor="text1"/>
          <w:lang w:eastAsia="es-MX"/>
        </w:rPr>
        <w:t>permitieron reforzar y enriquecer el proyecto de decreto.</w:t>
      </w:r>
    </w:p>
    <w:p w14:paraId="246E48D0" w14:textId="77777777" w:rsidR="00086700" w:rsidRPr="005A6845" w:rsidRDefault="00086700" w:rsidP="005A634C">
      <w:pPr>
        <w:pStyle w:val="Sangradetextonormal"/>
        <w:spacing w:after="0" w:line="360" w:lineRule="auto"/>
        <w:ind w:left="0" w:firstLine="720"/>
        <w:jc w:val="both"/>
        <w:rPr>
          <w:rFonts w:ascii="Arial" w:eastAsia="Arial" w:hAnsi="Arial" w:cs="Arial"/>
          <w:color w:val="000000" w:themeColor="text1"/>
          <w:lang w:eastAsia="es-MX"/>
        </w:rPr>
      </w:pPr>
    </w:p>
    <w:p w14:paraId="488535E1" w14:textId="6207D080" w:rsidR="00AC2F7A" w:rsidRPr="005A6845" w:rsidRDefault="00AC2F7A" w:rsidP="005A634C">
      <w:pPr>
        <w:pStyle w:val="Sangradetextonormal"/>
        <w:spacing w:after="0" w:line="360" w:lineRule="auto"/>
        <w:ind w:left="0" w:firstLine="720"/>
        <w:jc w:val="both"/>
        <w:rPr>
          <w:rFonts w:ascii="Arial" w:eastAsia="Arial" w:hAnsi="Arial" w:cs="Arial"/>
          <w:color w:val="000000" w:themeColor="text1"/>
          <w:lang w:eastAsia="es-MX"/>
        </w:rPr>
      </w:pPr>
      <w:r w:rsidRPr="005A6845">
        <w:rPr>
          <w:rFonts w:ascii="Arial" w:eastAsia="Arial" w:hAnsi="Arial" w:cs="Arial"/>
          <w:color w:val="000000" w:themeColor="text1"/>
          <w:lang w:eastAsia="es-MX"/>
        </w:rPr>
        <w:t xml:space="preserve">Bajo esta óptica, el presente dictamen no solo representa una reforma a la Ley Orgánica del Poder Judicial del Estado, sino que simboliza </w:t>
      </w:r>
      <w:r w:rsidR="00252BFD" w:rsidRPr="005A6845">
        <w:rPr>
          <w:rFonts w:ascii="Arial" w:eastAsia="Arial" w:hAnsi="Arial" w:cs="Arial"/>
          <w:color w:val="000000" w:themeColor="text1"/>
          <w:lang w:eastAsia="es-MX"/>
        </w:rPr>
        <w:t>un cambio de rumbo para el poder público local, mismo que hoy goza de legitimidad dada por cada voto de las personas que dieron su aval a su conformación democrática</w:t>
      </w:r>
      <w:r w:rsidR="00754635" w:rsidRPr="005A6845">
        <w:rPr>
          <w:rFonts w:ascii="Arial" w:eastAsia="Arial" w:hAnsi="Arial" w:cs="Arial"/>
          <w:color w:val="000000" w:themeColor="text1"/>
          <w:lang w:eastAsia="es-MX"/>
        </w:rPr>
        <w:t xml:space="preserve"> y</w:t>
      </w:r>
      <w:r w:rsidR="00252BFD" w:rsidRPr="005A6845">
        <w:rPr>
          <w:rFonts w:ascii="Arial" w:eastAsia="Arial" w:hAnsi="Arial" w:cs="Arial"/>
          <w:color w:val="000000" w:themeColor="text1"/>
          <w:lang w:eastAsia="es-MX"/>
        </w:rPr>
        <w:t xml:space="preserve"> </w:t>
      </w:r>
      <w:r w:rsidR="00754635" w:rsidRPr="005A6845">
        <w:rPr>
          <w:rFonts w:ascii="Arial" w:eastAsia="Arial" w:hAnsi="Arial" w:cs="Arial"/>
          <w:color w:val="000000" w:themeColor="text1"/>
          <w:lang w:eastAsia="es-MX"/>
        </w:rPr>
        <w:t xml:space="preserve">popular. </w:t>
      </w:r>
    </w:p>
    <w:p w14:paraId="23FBD4AF" w14:textId="77777777" w:rsidR="003B6870" w:rsidRPr="005A6845" w:rsidRDefault="003B6870" w:rsidP="00464282">
      <w:pPr>
        <w:spacing w:after="0" w:line="360" w:lineRule="auto"/>
        <w:ind w:left="0" w:right="0" w:firstLine="695"/>
        <w:rPr>
          <w:color w:val="000000" w:themeColor="text1"/>
        </w:rPr>
      </w:pPr>
    </w:p>
    <w:p w14:paraId="12890B8D" w14:textId="31E39B02" w:rsidR="007836E4" w:rsidRPr="005A6845" w:rsidRDefault="007836E4" w:rsidP="007836E4">
      <w:pPr>
        <w:spacing w:after="0" w:line="360" w:lineRule="auto"/>
        <w:ind w:left="0" w:right="0" w:firstLine="695"/>
        <w:rPr>
          <w:color w:val="000000" w:themeColor="text1"/>
        </w:rPr>
      </w:pPr>
      <w:r w:rsidRPr="005A6845">
        <w:rPr>
          <w:color w:val="000000" w:themeColor="text1"/>
        </w:rPr>
        <w:t xml:space="preserve">De nueva cuenta, nuestra labor legislativa es garante del cumplimiento exacto del mandato popular de Yucatán, ya que estamos moldeando el nuevo horizonte del Poder Judicial yucateco, el cual toma un rumbo alejado de las componendas políticas de administraciones anteriores, del amiguismo y del pago de favores. Como legisladores de la transformación y de la mayoría, asumimos el deber de reformar el marco secundario para ser garantes de la decisión del </w:t>
      </w:r>
      <w:r w:rsidR="003B6870" w:rsidRPr="005A6845">
        <w:rPr>
          <w:color w:val="000000" w:themeColor="text1"/>
        </w:rPr>
        <w:t xml:space="preserve">pueblo </w:t>
      </w:r>
      <w:r w:rsidRPr="005A6845">
        <w:rPr>
          <w:color w:val="000000" w:themeColor="text1"/>
        </w:rPr>
        <w:t xml:space="preserve">del pasado 01 de junio de este año. </w:t>
      </w:r>
    </w:p>
    <w:p w14:paraId="6C09C70B" w14:textId="03BE7B6A" w:rsidR="007836E4" w:rsidRPr="005A6845" w:rsidRDefault="007836E4" w:rsidP="007836E4">
      <w:pPr>
        <w:spacing w:after="0" w:line="360" w:lineRule="auto"/>
        <w:ind w:left="0" w:right="0" w:firstLine="695"/>
        <w:rPr>
          <w:color w:val="000000" w:themeColor="text1"/>
        </w:rPr>
      </w:pPr>
    </w:p>
    <w:p w14:paraId="3D914343" w14:textId="58367F27" w:rsidR="007836E4" w:rsidRPr="005A6845" w:rsidRDefault="007836E4" w:rsidP="007836E4">
      <w:pPr>
        <w:spacing w:after="0" w:line="360" w:lineRule="auto"/>
        <w:ind w:left="0" w:right="0" w:firstLine="695"/>
        <w:rPr>
          <w:color w:val="000000" w:themeColor="text1"/>
        </w:rPr>
      </w:pPr>
      <w:r w:rsidRPr="005A6845">
        <w:rPr>
          <w:color w:val="000000" w:themeColor="text1"/>
        </w:rPr>
        <w:t>Estamos construyendo el nuevo marco normativo para que las personas electas cuenten con todas las herramientas institucionales para hacer valer la justicia y su aplicación, somos parte de la reconstrucción de un Poder Judicial que merece todo nuestro esfuerzo, nuestro trabajo y la fuerza de nuestras decisiones con el</w:t>
      </w:r>
      <w:r w:rsidR="00992263" w:rsidRPr="005A6845">
        <w:rPr>
          <w:color w:val="000000" w:themeColor="text1"/>
        </w:rPr>
        <w:t xml:space="preserve"> único objetivo de poner al servicio de las y los yucatecos un poder público renovado. </w:t>
      </w:r>
    </w:p>
    <w:p w14:paraId="34BBA607" w14:textId="77777777" w:rsidR="003B6870" w:rsidRPr="005A6845" w:rsidRDefault="003B6870" w:rsidP="00464282">
      <w:pPr>
        <w:spacing w:after="0" w:line="360" w:lineRule="auto"/>
        <w:ind w:left="0" w:right="0" w:firstLine="695"/>
        <w:rPr>
          <w:color w:val="000000" w:themeColor="text1"/>
        </w:rPr>
      </w:pPr>
    </w:p>
    <w:p w14:paraId="527B9250" w14:textId="4044C835" w:rsidR="00501017" w:rsidRPr="005A6845" w:rsidRDefault="00501017" w:rsidP="00FC4631">
      <w:pPr>
        <w:widowControl w:val="0"/>
        <w:shd w:val="clear" w:color="auto" w:fill="FFFFFF"/>
        <w:spacing w:after="0" w:line="360" w:lineRule="auto"/>
        <w:ind w:left="0" w:right="0" w:firstLine="720"/>
        <w:rPr>
          <w:color w:val="000000" w:themeColor="text1"/>
        </w:rPr>
      </w:pPr>
      <w:r w:rsidRPr="005A6845">
        <w:rPr>
          <w:color w:val="000000" w:themeColor="text1"/>
        </w:rPr>
        <w:t>Por todo lo anteriormente expresado, consideramos suficientemente analizado el proyecto de Decreto por lo que, con fundamento en los artículos 30, fracción V de la Constitución Política; 18, 43 fracción I, inciso a) y 44 fracción IV de la Ley de Gobierno del Poder Legislativo; y, 71 fracción II del Reglamento de la Ley de Gobierno del Poder Legislativo, todos del Estado de Yucatán, sometemos a consideración del Pleno del H. Congreso del Estado de Yucatán, el siguiente proyecto de</w:t>
      </w:r>
      <w:r w:rsidR="003319DF" w:rsidRPr="005A6845">
        <w:rPr>
          <w:color w:val="000000" w:themeColor="text1"/>
        </w:rPr>
        <w:t>,</w:t>
      </w:r>
    </w:p>
    <w:p w14:paraId="4DFE066B" w14:textId="77777777" w:rsidR="005B668A" w:rsidRPr="005A6845" w:rsidRDefault="005B668A" w:rsidP="00FC4631">
      <w:pPr>
        <w:widowControl w:val="0"/>
        <w:shd w:val="clear" w:color="auto" w:fill="FFFFFF"/>
        <w:spacing w:after="0" w:line="360" w:lineRule="auto"/>
        <w:ind w:left="0" w:right="0" w:firstLine="720"/>
        <w:rPr>
          <w:color w:val="000000" w:themeColor="text1"/>
        </w:rPr>
      </w:pPr>
    </w:p>
    <w:p w14:paraId="7D275DE6" w14:textId="3C410D1A" w:rsidR="005B668A" w:rsidRPr="005A6845" w:rsidRDefault="005B668A" w:rsidP="00FC4631">
      <w:pPr>
        <w:widowControl w:val="0"/>
        <w:shd w:val="clear" w:color="auto" w:fill="FFFFFF"/>
        <w:spacing w:after="0" w:line="360" w:lineRule="auto"/>
        <w:ind w:left="0" w:right="0" w:firstLine="720"/>
        <w:rPr>
          <w:color w:val="000000" w:themeColor="text1"/>
        </w:rPr>
      </w:pPr>
    </w:p>
    <w:p w14:paraId="26A06A80" w14:textId="732271FC" w:rsidR="00E07052" w:rsidRPr="005A6845" w:rsidRDefault="00E07052" w:rsidP="00FC4631">
      <w:pPr>
        <w:widowControl w:val="0"/>
        <w:shd w:val="clear" w:color="auto" w:fill="FFFFFF"/>
        <w:spacing w:after="0" w:line="360" w:lineRule="auto"/>
        <w:ind w:left="0" w:right="0" w:firstLine="720"/>
        <w:rPr>
          <w:color w:val="000000" w:themeColor="text1"/>
        </w:rPr>
      </w:pPr>
    </w:p>
    <w:p w14:paraId="465AEEBB" w14:textId="22FEA5CC" w:rsidR="005E48AA" w:rsidRPr="005A6845" w:rsidRDefault="00082AA2" w:rsidP="00382FB1">
      <w:pPr>
        <w:widowControl w:val="0"/>
        <w:shd w:val="clear" w:color="auto" w:fill="FFFFFF"/>
        <w:spacing w:after="0" w:line="240" w:lineRule="auto"/>
        <w:ind w:left="0" w:right="0" w:firstLine="0"/>
        <w:jc w:val="center"/>
        <w:rPr>
          <w:rFonts w:eastAsia="Calibri"/>
          <w:b/>
          <w:color w:val="000000" w:themeColor="text1"/>
          <w:sz w:val="22"/>
          <w:szCs w:val="22"/>
          <w:lang w:eastAsia="en-US"/>
        </w:rPr>
      </w:pPr>
      <w:r w:rsidRPr="005A6845">
        <w:rPr>
          <w:color w:val="000000" w:themeColor="text1"/>
        </w:rPr>
        <w:br w:type="column"/>
      </w:r>
      <w:r w:rsidR="005E48AA" w:rsidRPr="005A6845">
        <w:rPr>
          <w:rFonts w:eastAsia="Calibri"/>
          <w:b/>
          <w:color w:val="000000" w:themeColor="text1"/>
          <w:sz w:val="22"/>
          <w:szCs w:val="22"/>
          <w:lang w:eastAsia="en-US"/>
        </w:rPr>
        <w:t>D E C R E T O</w:t>
      </w:r>
    </w:p>
    <w:p w14:paraId="29854FEE" w14:textId="77777777" w:rsidR="005E48AA" w:rsidRPr="005A6845" w:rsidRDefault="005E48AA" w:rsidP="007B0A0D">
      <w:pPr>
        <w:pStyle w:val="Textoindependiente2"/>
        <w:shd w:val="clear" w:color="auto" w:fill="FFFFFF"/>
        <w:spacing w:after="0" w:line="240" w:lineRule="auto"/>
        <w:ind w:left="0"/>
        <w:jc w:val="center"/>
        <w:rPr>
          <w:rFonts w:eastAsia="Calibri"/>
          <w:b/>
          <w:color w:val="000000" w:themeColor="text1"/>
          <w:sz w:val="22"/>
          <w:szCs w:val="22"/>
          <w:lang w:eastAsia="en-US"/>
        </w:rPr>
      </w:pPr>
    </w:p>
    <w:p w14:paraId="7A5828B0" w14:textId="22BCF3BD" w:rsidR="005E48AA" w:rsidRPr="005A6845" w:rsidRDefault="005E48AA" w:rsidP="007B0A0D">
      <w:pPr>
        <w:pStyle w:val="Textoindependiente2"/>
        <w:shd w:val="clear" w:color="auto" w:fill="FFFFFF"/>
        <w:spacing w:after="0" w:line="240" w:lineRule="auto"/>
        <w:ind w:left="0"/>
        <w:jc w:val="center"/>
        <w:rPr>
          <w:rFonts w:eastAsia="Calibri"/>
          <w:b/>
          <w:color w:val="000000" w:themeColor="text1"/>
          <w:sz w:val="22"/>
          <w:szCs w:val="22"/>
          <w:lang w:eastAsia="en-US"/>
        </w:rPr>
      </w:pPr>
      <w:r w:rsidRPr="00825256">
        <w:rPr>
          <w:rFonts w:eastAsia="Calibri"/>
          <w:b/>
          <w:color w:val="000000" w:themeColor="text1"/>
          <w:sz w:val="22"/>
          <w:szCs w:val="22"/>
          <w:lang w:eastAsia="en-US"/>
        </w:rPr>
        <w:t xml:space="preserve">Que </w:t>
      </w:r>
      <w:r w:rsidR="00623C76" w:rsidRPr="00825256">
        <w:rPr>
          <w:rFonts w:eastAsia="Calibri"/>
          <w:b/>
          <w:color w:val="000000" w:themeColor="text1"/>
          <w:sz w:val="22"/>
          <w:szCs w:val="22"/>
          <w:lang w:eastAsia="en-US"/>
        </w:rPr>
        <w:t>modifica</w:t>
      </w:r>
      <w:r w:rsidR="00E07052" w:rsidRPr="00825256">
        <w:rPr>
          <w:rFonts w:eastAsia="Calibri"/>
          <w:b/>
          <w:color w:val="000000" w:themeColor="text1"/>
          <w:sz w:val="22"/>
          <w:szCs w:val="22"/>
          <w:lang w:eastAsia="en-US"/>
        </w:rPr>
        <w:t xml:space="preserve"> </w:t>
      </w:r>
      <w:r w:rsidRPr="00825256">
        <w:rPr>
          <w:rFonts w:eastAsia="Calibri"/>
          <w:b/>
          <w:color w:val="000000" w:themeColor="text1"/>
          <w:sz w:val="22"/>
          <w:szCs w:val="22"/>
          <w:lang w:eastAsia="en-US"/>
        </w:rPr>
        <w:t xml:space="preserve">la </w:t>
      </w:r>
      <w:r w:rsidR="005E4044" w:rsidRPr="00825256">
        <w:rPr>
          <w:rFonts w:eastAsia="Calibri"/>
          <w:b/>
          <w:color w:val="000000" w:themeColor="text1"/>
          <w:sz w:val="22"/>
          <w:szCs w:val="22"/>
          <w:lang w:eastAsia="en-US"/>
        </w:rPr>
        <w:t>Ley Orgánica del Poder Judicial del Estado</w:t>
      </w:r>
      <w:r w:rsidR="00AE366D">
        <w:rPr>
          <w:rFonts w:eastAsia="Calibri"/>
          <w:b/>
          <w:color w:val="000000" w:themeColor="text1"/>
          <w:sz w:val="22"/>
          <w:szCs w:val="22"/>
          <w:lang w:eastAsia="en-US"/>
        </w:rPr>
        <w:t>,</w:t>
      </w:r>
      <w:r w:rsidR="005E4044" w:rsidRPr="00825256">
        <w:rPr>
          <w:rFonts w:eastAsia="Calibri"/>
          <w:b/>
          <w:color w:val="000000" w:themeColor="text1"/>
          <w:sz w:val="22"/>
          <w:szCs w:val="22"/>
          <w:lang w:eastAsia="en-US"/>
        </w:rPr>
        <w:t xml:space="preserve"> en materia de armonización</w:t>
      </w:r>
      <w:r w:rsidR="005E4044" w:rsidRPr="005A6845">
        <w:rPr>
          <w:rFonts w:eastAsia="Calibri"/>
          <w:b/>
          <w:color w:val="000000" w:themeColor="text1"/>
          <w:sz w:val="22"/>
          <w:szCs w:val="22"/>
          <w:lang w:eastAsia="en-US"/>
        </w:rPr>
        <w:t xml:space="preserve"> </w:t>
      </w:r>
    </w:p>
    <w:p w14:paraId="06197BB1" w14:textId="77777777" w:rsidR="007B0A0D" w:rsidRPr="005A6845" w:rsidRDefault="007B0A0D" w:rsidP="00935BA2">
      <w:pPr>
        <w:spacing w:after="0" w:line="240" w:lineRule="auto"/>
        <w:ind w:left="0" w:right="0" w:firstLine="0"/>
        <w:rPr>
          <w:b/>
          <w:color w:val="000000" w:themeColor="text1"/>
          <w:sz w:val="22"/>
          <w:szCs w:val="22"/>
        </w:rPr>
      </w:pPr>
    </w:p>
    <w:p w14:paraId="3364D36B" w14:textId="77BEB4E5" w:rsidR="00812873" w:rsidRPr="005A6845" w:rsidRDefault="00812873" w:rsidP="00812873">
      <w:pPr>
        <w:spacing w:after="160" w:line="259" w:lineRule="auto"/>
        <w:ind w:left="0" w:right="0" w:firstLine="0"/>
        <w:rPr>
          <w:rFonts w:eastAsia="Calibri"/>
          <w:color w:val="000000" w:themeColor="text1"/>
          <w:sz w:val="20"/>
          <w:szCs w:val="20"/>
          <w:lang w:eastAsia="en-US"/>
        </w:rPr>
      </w:pPr>
      <w:bookmarkStart w:id="1" w:name="_Hlk205563056"/>
      <w:r w:rsidRPr="005A6845">
        <w:rPr>
          <w:rFonts w:eastAsia="Calibri"/>
          <w:b/>
          <w:bCs/>
          <w:color w:val="000000" w:themeColor="text1"/>
          <w:sz w:val="20"/>
          <w:szCs w:val="20"/>
          <w:lang w:eastAsia="en-US"/>
        </w:rPr>
        <w:t xml:space="preserve">Artículo único. </w:t>
      </w:r>
      <w:r w:rsidRPr="005A6845">
        <w:rPr>
          <w:rFonts w:eastAsia="Calibri"/>
          <w:color w:val="000000" w:themeColor="text1"/>
          <w:sz w:val="20"/>
          <w:szCs w:val="20"/>
          <w:lang w:eastAsia="en-US"/>
        </w:rPr>
        <w:t xml:space="preserve"> </w:t>
      </w:r>
      <w:r w:rsidR="00B8044E" w:rsidRPr="00812873">
        <w:rPr>
          <w:rFonts w:eastAsia="Calibri"/>
          <w:sz w:val="20"/>
          <w:szCs w:val="20"/>
          <w:lang w:eastAsia="en-US"/>
        </w:rPr>
        <w:t xml:space="preserve">Se reforman el párrafo segundo del artículo 3, el artículo 4, el párrafo primero del artículo 6, el artículo 7 Bis con su epígrafe, el párrafo primero del artículo 9, el artículo 11, el párrafo primero del artículo 13, los artículos 15, 16, 17, 18, 19, 20, el párrafo primero del artículo 24; se reforma el párrafo primero y se deroga el párrafo segundo del artículo 25; </w:t>
      </w:r>
      <w:r w:rsidR="00B8044E" w:rsidRPr="008E7A5E">
        <w:rPr>
          <w:rFonts w:eastAsia="Calibri"/>
          <w:sz w:val="20"/>
          <w:szCs w:val="20"/>
          <w:lang w:eastAsia="en-US"/>
        </w:rPr>
        <w:t>se reforma el artículo 28;</w:t>
      </w:r>
      <w:r w:rsidR="00B8044E" w:rsidRPr="00812873">
        <w:rPr>
          <w:rFonts w:eastAsia="Calibri"/>
          <w:sz w:val="20"/>
          <w:szCs w:val="20"/>
          <w:lang w:eastAsia="en-US"/>
        </w:rPr>
        <w:t xml:space="preserve"> se reforman las fracciones II, III, IV, V, VI, se deroga la VII, se reforman las fracciones VIII, X, XI, XII, XIII, XV, de la XVIII a la XXVI y se derogan las fracciones de la XXVII a la XXXI, del artículo 30; se derogan los artículos 34 y 35; se reforman los artículos 36 y 39; se reforman las fracciones VI, VI</w:t>
      </w:r>
      <w:r w:rsidR="00B8044E">
        <w:rPr>
          <w:rFonts w:eastAsia="Calibri"/>
          <w:sz w:val="20"/>
          <w:szCs w:val="20"/>
          <w:lang w:eastAsia="en-US"/>
        </w:rPr>
        <w:t>I</w:t>
      </w:r>
      <w:r w:rsidR="00B8044E" w:rsidRPr="00812873">
        <w:rPr>
          <w:rFonts w:eastAsia="Calibri"/>
          <w:sz w:val="20"/>
          <w:szCs w:val="20"/>
          <w:lang w:eastAsia="en-US"/>
        </w:rPr>
        <w:t xml:space="preserve">, se deroga la VIII, se reforman las fracciones X, XII,  XVI, se deroga la XVII y se reforma la XVIII del artículo 40; se derogan las fracciones II, IV, V, y se reforma la VI del artículo 49; se reforma la fracción III, se deroga la VII, y se reforma la XII del artículo 51; se reforman las fracciones V, VII, VIII y se adiciona la fracción IX del artículo 52; </w:t>
      </w:r>
      <w:r w:rsidR="00B8044E">
        <w:rPr>
          <w:rFonts w:eastAsia="Calibri"/>
          <w:sz w:val="20"/>
          <w:szCs w:val="20"/>
          <w:lang w:eastAsia="en-US"/>
        </w:rPr>
        <w:t>s</w:t>
      </w:r>
      <w:r w:rsidR="00B8044E" w:rsidRPr="00812873">
        <w:rPr>
          <w:rFonts w:eastAsia="Calibri"/>
          <w:sz w:val="20"/>
          <w:szCs w:val="20"/>
          <w:lang w:eastAsia="en-US"/>
        </w:rPr>
        <w:t xml:space="preserve">e deroga el Capítulo VII del Título Segundo con sus artículos 54, 55 y 56; se reforman los artículos 57, 58 y 59; </w:t>
      </w:r>
      <w:r w:rsidR="00B8044E">
        <w:rPr>
          <w:rFonts w:eastAsia="Calibri"/>
          <w:sz w:val="20"/>
          <w:szCs w:val="20"/>
          <w:lang w:eastAsia="en-US"/>
        </w:rPr>
        <w:t>s</w:t>
      </w:r>
      <w:r w:rsidR="00B8044E" w:rsidRPr="00812873">
        <w:rPr>
          <w:rFonts w:eastAsia="Calibri"/>
          <w:sz w:val="20"/>
          <w:szCs w:val="20"/>
          <w:lang w:eastAsia="en-US"/>
        </w:rPr>
        <w:t xml:space="preserve">e derogan el Capítulo VIII BIS con sus artículos 59 bis, 59 ter, 59 </w:t>
      </w:r>
      <w:proofErr w:type="spellStart"/>
      <w:r w:rsidR="00B8044E" w:rsidRPr="00812873">
        <w:rPr>
          <w:rFonts w:eastAsia="Calibri"/>
          <w:sz w:val="20"/>
          <w:szCs w:val="20"/>
          <w:lang w:eastAsia="en-US"/>
        </w:rPr>
        <w:t>qu</w:t>
      </w:r>
      <w:r w:rsidR="00B8044E">
        <w:rPr>
          <w:rFonts w:eastAsia="Calibri"/>
          <w:sz w:val="20"/>
          <w:szCs w:val="20"/>
          <w:lang w:eastAsia="en-US"/>
        </w:rPr>
        <w:t>á</w:t>
      </w:r>
      <w:r w:rsidR="00B8044E" w:rsidRPr="00812873">
        <w:rPr>
          <w:rFonts w:eastAsia="Calibri"/>
          <w:sz w:val="20"/>
          <w:szCs w:val="20"/>
          <w:lang w:eastAsia="en-US"/>
        </w:rPr>
        <w:t>ter</w:t>
      </w:r>
      <w:proofErr w:type="spellEnd"/>
      <w:r w:rsidR="00B8044E" w:rsidRPr="00812873">
        <w:rPr>
          <w:rFonts w:eastAsia="Calibri"/>
          <w:sz w:val="20"/>
          <w:szCs w:val="20"/>
          <w:lang w:eastAsia="en-US"/>
        </w:rPr>
        <w:t xml:space="preserve">, y el Capítulo VIII TER con sus artículos 59 quinquies, 59 </w:t>
      </w:r>
      <w:proofErr w:type="spellStart"/>
      <w:r w:rsidR="00B8044E" w:rsidRPr="00812873">
        <w:rPr>
          <w:rFonts w:eastAsia="Calibri"/>
          <w:sz w:val="20"/>
          <w:szCs w:val="20"/>
          <w:lang w:eastAsia="en-US"/>
        </w:rPr>
        <w:t>sexies</w:t>
      </w:r>
      <w:proofErr w:type="spellEnd"/>
      <w:r w:rsidR="00B8044E" w:rsidRPr="00812873">
        <w:rPr>
          <w:rFonts w:eastAsia="Calibri"/>
          <w:sz w:val="20"/>
          <w:szCs w:val="20"/>
          <w:lang w:eastAsia="en-US"/>
        </w:rPr>
        <w:t xml:space="preserve"> y 59 </w:t>
      </w:r>
      <w:proofErr w:type="spellStart"/>
      <w:r w:rsidR="00B8044E" w:rsidRPr="00812873">
        <w:rPr>
          <w:rFonts w:eastAsia="Calibri"/>
          <w:sz w:val="20"/>
          <w:szCs w:val="20"/>
          <w:lang w:eastAsia="en-US"/>
        </w:rPr>
        <w:t>septies</w:t>
      </w:r>
      <w:proofErr w:type="spellEnd"/>
      <w:r w:rsidR="00B8044E" w:rsidRPr="00812873">
        <w:rPr>
          <w:rFonts w:eastAsia="Calibri"/>
          <w:sz w:val="20"/>
          <w:szCs w:val="20"/>
          <w:lang w:eastAsia="en-US"/>
        </w:rPr>
        <w:t>, ambos del Título Segundo; se reforma la denominación del Título Tercero para quedar como “Del Tribunal de Disciplina Judicial”</w:t>
      </w:r>
      <w:r w:rsidR="00B8044E">
        <w:rPr>
          <w:rFonts w:eastAsia="Calibri"/>
          <w:sz w:val="20"/>
          <w:szCs w:val="20"/>
          <w:lang w:eastAsia="en-US"/>
        </w:rPr>
        <w:t xml:space="preserve">, </w:t>
      </w:r>
      <w:r w:rsidR="00B8044E" w:rsidRPr="00812873">
        <w:rPr>
          <w:rFonts w:eastAsia="Calibri"/>
          <w:sz w:val="20"/>
          <w:szCs w:val="20"/>
          <w:lang w:eastAsia="en-US"/>
        </w:rPr>
        <w:t xml:space="preserve">los artículos 60, 61, 62, 63, 64, 65, 66, 67, 68, 69, 70, 71, 72, 73, 74 y 75; se adicionan los artículos 75 bis, 75 ter y 75 </w:t>
      </w:r>
      <w:proofErr w:type="spellStart"/>
      <w:r w:rsidR="00B8044E" w:rsidRPr="00812873">
        <w:rPr>
          <w:rFonts w:eastAsia="Calibri"/>
          <w:sz w:val="20"/>
          <w:szCs w:val="20"/>
          <w:lang w:eastAsia="en-US"/>
        </w:rPr>
        <w:t>quáter</w:t>
      </w:r>
      <w:proofErr w:type="spellEnd"/>
      <w:r w:rsidR="00B8044E" w:rsidRPr="00812873">
        <w:rPr>
          <w:rFonts w:eastAsia="Calibri"/>
          <w:sz w:val="20"/>
          <w:szCs w:val="20"/>
          <w:lang w:eastAsia="en-US"/>
        </w:rPr>
        <w:t xml:space="preserve">; se reforman los párrafos segundo, tercero, y se deroga el cuarto, del artículo 77; se reforman las fracciones III, IV y V del artículo 80, el artículo 81, los párrafos tercero y noveno del artículo 82, los artículo 83, 84; se derogan los párrafos primero, segundo, y se reforma el párrafo tercero del artículo 85; se reforman el párrafo primero del artículo 86, el párrafo primero del artículo 88, las fracciones II, V, VI, VI bis, VII, VIII y IX del artículo 89, el párrafo segundo del artículo 90, el párrafo primero del artículo 91, los artículos 97, 98, 101, las fracciones V y VIII del artículo 102, el artículo 104, se reforma la denominación del </w:t>
      </w:r>
      <w:r w:rsidR="00B8044E" w:rsidRPr="00130EF0">
        <w:rPr>
          <w:rFonts w:eastAsia="Calibri"/>
          <w:sz w:val="20"/>
          <w:szCs w:val="20"/>
          <w:lang w:eastAsia="en-US"/>
        </w:rPr>
        <w:t xml:space="preserve">Título Sexto para quedar como “Del Órgano de Administración del Poder Judicial”, los artículos 105, 106, 107, 108, 109, 110, 111, 112, 113, 114 y 115; se deroga la denominación del Capítulo III, del Título Sexto; se reforman los artículos 116 con su epígrafe, y 117; se adicionan los artículos del 117 bis al 117 </w:t>
      </w:r>
      <w:proofErr w:type="spellStart"/>
      <w:r w:rsidR="00B8044E" w:rsidRPr="00130EF0">
        <w:rPr>
          <w:rFonts w:eastAsia="Calibri"/>
          <w:sz w:val="20"/>
          <w:szCs w:val="20"/>
          <w:lang w:eastAsia="en-US"/>
        </w:rPr>
        <w:t>duodecies</w:t>
      </w:r>
      <w:proofErr w:type="spellEnd"/>
      <w:r w:rsidR="00B8044E" w:rsidRPr="00130EF0">
        <w:rPr>
          <w:rFonts w:eastAsia="Calibri"/>
          <w:sz w:val="20"/>
          <w:szCs w:val="20"/>
          <w:lang w:eastAsia="en-US"/>
        </w:rPr>
        <w:t>; se deroga el Capítulo IV del Título Sexto; se reforman los artículos 118, 119, 120, 121, 122, todos con sus epígrafes; se deroga el Capítulo V del Título Sexto, con sus artículos 123, 124 y 125; se reforman la denominación del Capítulo VI, del Título Sexto, para quedar como “De las Direcciones del Órgano de Administración del Poder Judicial”, el artículo 126, el párrafo segundo del artículo 127, el párrafo primero del artículo 128, los artículos 129, 130, las fracciones III, IV, V, VII y XI del artículo 132, los artículos 137, 138, 139, 140, la denominación del Capítulo VII del Título Sexto, para</w:t>
      </w:r>
      <w:r w:rsidR="00B8044E" w:rsidRPr="00812873">
        <w:rPr>
          <w:rFonts w:eastAsia="Calibri"/>
          <w:sz w:val="20"/>
          <w:szCs w:val="20"/>
          <w:lang w:eastAsia="en-US"/>
        </w:rPr>
        <w:t xml:space="preserve"> quedar como “De los Órganos Técnicos del Órgano de Administración del Poder Judicial”; se deroga la Sección Primera del Capítulo VII del Título Sexto, con sus artículos 149, 150, 151 y 152; se reforman el artículo 153, el párrafo segundo del artículo 154, los artículos 155, 156; se adicionan los artículos 156 bis, 156 ter y 156 </w:t>
      </w:r>
      <w:proofErr w:type="spellStart"/>
      <w:r w:rsidR="00B8044E" w:rsidRPr="00812873">
        <w:rPr>
          <w:rFonts w:eastAsia="Calibri"/>
          <w:sz w:val="20"/>
          <w:szCs w:val="20"/>
          <w:lang w:eastAsia="en-US"/>
        </w:rPr>
        <w:t>quáter</w:t>
      </w:r>
      <w:proofErr w:type="spellEnd"/>
      <w:r w:rsidR="00B8044E" w:rsidRPr="00812873">
        <w:rPr>
          <w:rFonts w:eastAsia="Calibri"/>
          <w:sz w:val="20"/>
          <w:szCs w:val="20"/>
          <w:lang w:eastAsia="en-US"/>
        </w:rPr>
        <w:t>; se reforma el párrafo segundo del artículo 157, los artículos 158, 160, 161, 162, el párrafo primero del artículo 163, los artículos 164, 165, 166, 167, 168, los párrafos primero, segundo y tercero del artículo 169, el artículo 170; se derogan los artículos 171, 172 y 173, y se reforma el párrafo primero del artículo 176, todos de la Ley Orgánica del Poder Judicial del Estado de Yucatán, para quedar como sigue</w:t>
      </w:r>
      <w:r w:rsidRPr="005A6845">
        <w:rPr>
          <w:rFonts w:eastAsia="Calibri"/>
          <w:color w:val="000000" w:themeColor="text1"/>
          <w:sz w:val="20"/>
          <w:szCs w:val="20"/>
          <w:lang w:eastAsia="en-US"/>
        </w:rPr>
        <w:t xml:space="preserve">:                </w:t>
      </w:r>
    </w:p>
    <w:bookmarkEnd w:id="1"/>
    <w:tbl>
      <w:tblPr>
        <w:tblStyle w:val="Tablaconcuadrcula1"/>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812873" w:rsidRPr="005A6845" w14:paraId="70F86CC4" w14:textId="77777777" w:rsidTr="008144DC">
        <w:trPr>
          <w:jc w:val="center"/>
        </w:trPr>
        <w:tc>
          <w:tcPr>
            <w:tcW w:w="9209" w:type="dxa"/>
          </w:tcPr>
          <w:p w14:paraId="3E0F6DEA" w14:textId="77777777" w:rsidR="00812873" w:rsidRPr="005A6845" w:rsidRDefault="00812873" w:rsidP="00812873">
            <w:pPr>
              <w:jc w:val="center"/>
              <w:rPr>
                <w:rFonts w:ascii="Arial" w:hAnsi="Arial" w:cs="Arial"/>
                <w:b/>
                <w:color w:val="000000" w:themeColor="text1"/>
                <w:sz w:val="20"/>
                <w:szCs w:val="20"/>
              </w:rPr>
            </w:pPr>
          </w:p>
        </w:tc>
      </w:tr>
      <w:tr w:rsidR="00812873" w:rsidRPr="005A6845" w14:paraId="717AE113" w14:textId="77777777" w:rsidTr="008144DC">
        <w:trPr>
          <w:jc w:val="center"/>
        </w:trPr>
        <w:tc>
          <w:tcPr>
            <w:tcW w:w="9209" w:type="dxa"/>
          </w:tcPr>
          <w:p w14:paraId="261D012B" w14:textId="77777777" w:rsidR="00DC743A" w:rsidRDefault="00DC743A" w:rsidP="00812873">
            <w:pPr>
              <w:rPr>
                <w:rFonts w:ascii="Arial" w:hAnsi="Arial" w:cs="Arial"/>
                <w:b/>
                <w:color w:val="000000" w:themeColor="text1"/>
                <w:sz w:val="20"/>
                <w:szCs w:val="20"/>
              </w:rPr>
            </w:pPr>
          </w:p>
          <w:p w14:paraId="05719557" w14:textId="45DF6470" w:rsidR="00812873" w:rsidRPr="005A6845" w:rsidRDefault="00812873" w:rsidP="00812873">
            <w:pPr>
              <w:rPr>
                <w:rFonts w:ascii="Arial" w:hAnsi="Arial" w:cs="Arial"/>
                <w:b/>
                <w:color w:val="000000" w:themeColor="text1"/>
                <w:sz w:val="20"/>
                <w:szCs w:val="20"/>
              </w:rPr>
            </w:pPr>
            <w:r w:rsidRPr="005A6845">
              <w:rPr>
                <w:rFonts w:ascii="Arial" w:hAnsi="Arial" w:cs="Arial"/>
                <w:b/>
                <w:color w:val="000000" w:themeColor="text1"/>
                <w:sz w:val="20"/>
                <w:szCs w:val="20"/>
              </w:rPr>
              <w:t>Competencia de los tribunales locales</w:t>
            </w:r>
          </w:p>
        </w:tc>
      </w:tr>
      <w:tr w:rsidR="00812873" w:rsidRPr="005A6845" w14:paraId="5FCC8B88" w14:textId="77777777" w:rsidTr="008144DC">
        <w:trPr>
          <w:jc w:val="center"/>
        </w:trPr>
        <w:tc>
          <w:tcPr>
            <w:tcW w:w="9209" w:type="dxa"/>
          </w:tcPr>
          <w:p w14:paraId="12199821"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 xml:space="preserve">Artículo 3.- </w:t>
            </w:r>
            <w:r w:rsidRPr="005A6845">
              <w:rPr>
                <w:rFonts w:ascii="Arial" w:hAnsi="Arial" w:cs="Arial"/>
                <w:color w:val="000000" w:themeColor="text1"/>
                <w:sz w:val="20"/>
                <w:szCs w:val="20"/>
              </w:rPr>
              <w:t>…</w:t>
            </w:r>
          </w:p>
          <w:p w14:paraId="7AEDF823" w14:textId="77777777" w:rsidR="00812873" w:rsidRPr="005A6845" w:rsidRDefault="00812873" w:rsidP="00812873">
            <w:pPr>
              <w:rPr>
                <w:rFonts w:ascii="Arial" w:hAnsi="Arial" w:cs="Arial"/>
                <w:color w:val="000000" w:themeColor="text1"/>
                <w:sz w:val="20"/>
                <w:szCs w:val="20"/>
              </w:rPr>
            </w:pPr>
          </w:p>
          <w:p w14:paraId="165541DD" w14:textId="77777777" w:rsidR="00812873" w:rsidRPr="005A6845" w:rsidRDefault="00812873" w:rsidP="00812873">
            <w:pPr>
              <w:rPr>
                <w:rFonts w:ascii="Arial" w:hAnsi="Arial" w:cs="Arial"/>
                <w:b/>
                <w:color w:val="000000" w:themeColor="text1"/>
                <w:sz w:val="20"/>
                <w:szCs w:val="20"/>
              </w:rPr>
            </w:pPr>
          </w:p>
        </w:tc>
      </w:tr>
      <w:tr w:rsidR="00812873" w:rsidRPr="005A6845" w14:paraId="4CE50B45" w14:textId="77777777" w:rsidTr="008144DC">
        <w:trPr>
          <w:jc w:val="center"/>
        </w:trPr>
        <w:tc>
          <w:tcPr>
            <w:tcW w:w="9209" w:type="dxa"/>
          </w:tcPr>
          <w:p w14:paraId="4511CEDA" w14:textId="77777777" w:rsidR="00812873" w:rsidRPr="005A6845" w:rsidRDefault="00812873" w:rsidP="00AD1951">
            <w:pPr>
              <w:ind w:firstLine="315"/>
              <w:jc w:val="both"/>
              <w:rPr>
                <w:rFonts w:ascii="Arial" w:hAnsi="Arial" w:cs="Arial"/>
                <w:color w:val="000000" w:themeColor="text1"/>
                <w:sz w:val="20"/>
                <w:szCs w:val="20"/>
              </w:rPr>
            </w:pPr>
            <w:r w:rsidRPr="005A6845">
              <w:rPr>
                <w:rFonts w:ascii="Arial" w:hAnsi="Arial" w:cs="Arial"/>
                <w:color w:val="000000" w:themeColor="text1"/>
                <w:sz w:val="20"/>
                <w:szCs w:val="20"/>
              </w:rPr>
              <w:t>También le corresponde la solución de controversias a través de mecanismos alternativos, por conducto del Centro Estatal de Solución de Controversias, en los términos de la Ley General de Mecanismos Alternativos de Solución de Controversias y de la Ley de Mecanismos Alternativos de Solución de Controversias del Estado de Yucatán.</w:t>
            </w:r>
          </w:p>
          <w:p w14:paraId="573950FE" w14:textId="77777777" w:rsidR="00812873" w:rsidRPr="005A6845" w:rsidRDefault="00812873" w:rsidP="00AD1951">
            <w:pPr>
              <w:jc w:val="both"/>
              <w:rPr>
                <w:rFonts w:ascii="Arial" w:hAnsi="Arial" w:cs="Arial"/>
                <w:color w:val="000000" w:themeColor="text1"/>
                <w:sz w:val="20"/>
                <w:szCs w:val="20"/>
              </w:rPr>
            </w:pPr>
          </w:p>
        </w:tc>
      </w:tr>
      <w:tr w:rsidR="00812873" w:rsidRPr="005A6845" w14:paraId="13E40F9C" w14:textId="77777777" w:rsidTr="008144DC">
        <w:trPr>
          <w:jc w:val="center"/>
        </w:trPr>
        <w:tc>
          <w:tcPr>
            <w:tcW w:w="9209" w:type="dxa"/>
          </w:tcPr>
          <w:p w14:paraId="09EE3E9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Ejercicio de las funciones no jurisdiccionales del Poder Judicial</w:t>
            </w:r>
          </w:p>
        </w:tc>
      </w:tr>
      <w:tr w:rsidR="00812873" w:rsidRPr="005A6845" w14:paraId="5534A76D" w14:textId="77777777" w:rsidTr="008144DC">
        <w:trPr>
          <w:jc w:val="center"/>
        </w:trPr>
        <w:tc>
          <w:tcPr>
            <w:tcW w:w="9209" w:type="dxa"/>
          </w:tcPr>
          <w:p w14:paraId="2F37849A" w14:textId="77777777" w:rsidR="00812873" w:rsidRPr="005A6845" w:rsidRDefault="00812873" w:rsidP="00AD1951">
            <w:pPr>
              <w:spacing w:line="276" w:lineRule="auto"/>
              <w:jc w:val="both"/>
              <w:rPr>
                <w:rFonts w:ascii="Arial" w:hAnsi="Arial" w:cs="Arial"/>
                <w:color w:val="000000" w:themeColor="text1"/>
                <w:sz w:val="20"/>
                <w:szCs w:val="20"/>
              </w:rPr>
            </w:pPr>
            <w:r w:rsidRPr="005A6845">
              <w:rPr>
                <w:rFonts w:ascii="Arial" w:hAnsi="Arial" w:cs="Arial"/>
                <w:b/>
                <w:color w:val="000000" w:themeColor="text1"/>
                <w:sz w:val="20"/>
                <w:szCs w:val="20"/>
              </w:rPr>
              <w:t>Artículo 4.-</w:t>
            </w:r>
            <w:r w:rsidRPr="005A6845">
              <w:rPr>
                <w:rFonts w:ascii="Arial" w:hAnsi="Arial" w:cs="Arial"/>
                <w:color w:val="000000" w:themeColor="text1"/>
                <w:sz w:val="20"/>
                <w:szCs w:val="20"/>
              </w:rPr>
              <w:t xml:space="preserve"> El Poder Judicial contará con el Órgano de Administración del Poder Judicial, que es un órgano administrativo encargado de conocer y resolver todos los asuntos sobre su administración, la carrera judicial y la capacitación continua, así como establecer el número de departamentos o distritos judiciales y el número de juzgados por materia en el territorio estatal en términos de esta ley.</w:t>
            </w:r>
          </w:p>
          <w:p w14:paraId="7FE6D2DF" w14:textId="77777777" w:rsidR="00812873" w:rsidRPr="005A6845" w:rsidRDefault="00812873" w:rsidP="00AD1951">
            <w:pPr>
              <w:spacing w:line="276" w:lineRule="auto"/>
              <w:jc w:val="both"/>
              <w:rPr>
                <w:rFonts w:ascii="Arial" w:hAnsi="Arial" w:cs="Arial"/>
                <w:b/>
                <w:color w:val="000000" w:themeColor="text1"/>
                <w:sz w:val="20"/>
                <w:szCs w:val="20"/>
              </w:rPr>
            </w:pPr>
          </w:p>
        </w:tc>
      </w:tr>
      <w:tr w:rsidR="00812873" w:rsidRPr="005A6845" w14:paraId="2A70340C" w14:textId="77777777" w:rsidTr="008144DC">
        <w:trPr>
          <w:jc w:val="center"/>
        </w:trPr>
        <w:tc>
          <w:tcPr>
            <w:tcW w:w="9209" w:type="dxa"/>
          </w:tcPr>
          <w:p w14:paraId="6007E886"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Días hábiles</w:t>
            </w:r>
          </w:p>
        </w:tc>
      </w:tr>
      <w:tr w:rsidR="00812873" w:rsidRPr="005A6845" w14:paraId="0F56E5E9" w14:textId="77777777" w:rsidTr="008144DC">
        <w:trPr>
          <w:jc w:val="center"/>
        </w:trPr>
        <w:tc>
          <w:tcPr>
            <w:tcW w:w="9209" w:type="dxa"/>
          </w:tcPr>
          <w:p w14:paraId="2D898242"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6.-</w:t>
            </w:r>
            <w:r w:rsidRPr="005A6845">
              <w:rPr>
                <w:rFonts w:ascii="Arial" w:hAnsi="Arial" w:cs="Arial"/>
                <w:color w:val="000000" w:themeColor="text1"/>
                <w:sz w:val="20"/>
                <w:szCs w:val="20"/>
              </w:rPr>
              <w:t xml:space="preserve"> Los tribunales del estado laborarán durante todos los días hábiles del año, excepto los sábados y domingos, aquellos que estén declarados y los que en adelante se declaren inhábiles, por alguna ley federal o del estado, así como los días en que, por determinación del Órgano de Administración del Poder Judicial, se suspendan las labores.</w:t>
            </w:r>
          </w:p>
        </w:tc>
      </w:tr>
      <w:tr w:rsidR="00812873" w:rsidRPr="005A6845" w14:paraId="0D7F7A39" w14:textId="77777777" w:rsidTr="008144DC">
        <w:trPr>
          <w:jc w:val="center"/>
        </w:trPr>
        <w:tc>
          <w:tcPr>
            <w:tcW w:w="9209" w:type="dxa"/>
          </w:tcPr>
          <w:p w14:paraId="13BEDD82"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w:t>
            </w:r>
          </w:p>
          <w:p w14:paraId="1C44911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D531176" w14:textId="77777777" w:rsidTr="008144DC">
        <w:trPr>
          <w:jc w:val="center"/>
        </w:trPr>
        <w:tc>
          <w:tcPr>
            <w:tcW w:w="9209" w:type="dxa"/>
          </w:tcPr>
          <w:p w14:paraId="6E80A622" w14:textId="77777777" w:rsidR="00812873" w:rsidRPr="005A6845" w:rsidRDefault="00812873" w:rsidP="00AD1951">
            <w:pPr>
              <w:spacing w:line="259" w:lineRule="auto"/>
              <w:jc w:val="both"/>
              <w:rPr>
                <w:rFonts w:ascii="Arial" w:hAnsi="Arial" w:cs="Arial"/>
                <w:b/>
                <w:color w:val="000000" w:themeColor="text1"/>
                <w:sz w:val="20"/>
                <w:szCs w:val="20"/>
              </w:rPr>
            </w:pPr>
            <w:r w:rsidRPr="005A6845">
              <w:rPr>
                <w:rFonts w:ascii="Arial" w:hAnsi="Arial" w:cs="Arial"/>
                <w:b/>
                <w:bCs/>
                <w:color w:val="000000" w:themeColor="text1"/>
                <w:sz w:val="20"/>
                <w:szCs w:val="20"/>
              </w:rPr>
              <w:t>Igualdad y prevención a la violencia sexual y de género</w:t>
            </w:r>
          </w:p>
          <w:p w14:paraId="587266D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7 </w:t>
            </w:r>
            <w:proofErr w:type="gramStart"/>
            <w:r w:rsidRPr="005A6845">
              <w:rPr>
                <w:rFonts w:ascii="Arial" w:hAnsi="Arial" w:cs="Arial"/>
                <w:b/>
                <w:bCs/>
                <w:color w:val="000000" w:themeColor="text1"/>
                <w:sz w:val="20"/>
                <w:szCs w:val="20"/>
              </w:rPr>
              <w:t>Bis.-</w:t>
            </w:r>
            <w:proofErr w:type="gramEnd"/>
            <w:r w:rsidRPr="005A6845">
              <w:rPr>
                <w:rFonts w:ascii="Arial" w:hAnsi="Arial" w:cs="Arial"/>
                <w:color w:val="000000" w:themeColor="text1"/>
                <w:sz w:val="20"/>
                <w:szCs w:val="20"/>
              </w:rPr>
              <w:t xml:space="preserve"> Los juzgadores incorporarán la perspectiva de género, de forma transversal y equitativa en el desempeño de sus atribuciones, con el objeto de garantizar a las mujeres y hombres el ejercicio y goce de sus derechos humanos, en igualdad de condiciones y sin discriminación de ningún tipo.</w:t>
            </w:r>
          </w:p>
          <w:p w14:paraId="37E0A6D1" w14:textId="77777777" w:rsidR="00812873" w:rsidRPr="005A6845" w:rsidRDefault="00812873" w:rsidP="00AD1951">
            <w:pPr>
              <w:jc w:val="both"/>
              <w:rPr>
                <w:rFonts w:ascii="Arial" w:hAnsi="Arial" w:cs="Arial"/>
                <w:color w:val="000000" w:themeColor="text1"/>
                <w:sz w:val="20"/>
                <w:szCs w:val="20"/>
              </w:rPr>
            </w:pPr>
          </w:p>
          <w:p w14:paraId="406C6FCD"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Poder Judicial, a través del Órgano de Administración del Poder Judicial, establecerá mediante acuerdo general las áreas especializadas en la prevención y erradicación de la violencia sexual y de género en el Poder Judicial, y velará porque cuenten con las atribuciones y recursos suficientes para implementar estrategias de prevención, brindar atención y proponer los mecanismos de sanción en casos de acoso sexual y cualquier otra forma de violencia sexual y de género a las personas trabajadoras del Poder Judicial del Estado.</w:t>
            </w:r>
          </w:p>
          <w:p w14:paraId="1B09D714" w14:textId="77777777" w:rsidR="00812873" w:rsidRPr="005A6845" w:rsidRDefault="00812873" w:rsidP="00AD1951">
            <w:pPr>
              <w:jc w:val="both"/>
              <w:rPr>
                <w:rFonts w:ascii="Arial" w:hAnsi="Arial" w:cs="Arial"/>
                <w:color w:val="000000" w:themeColor="text1"/>
                <w:sz w:val="20"/>
                <w:szCs w:val="20"/>
              </w:rPr>
            </w:pPr>
          </w:p>
          <w:p w14:paraId="638CD84E"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54BDCE7" w14:textId="77777777" w:rsidTr="008144DC">
        <w:trPr>
          <w:jc w:val="center"/>
        </w:trPr>
        <w:tc>
          <w:tcPr>
            <w:tcW w:w="9209" w:type="dxa"/>
          </w:tcPr>
          <w:p w14:paraId="66D1AFA3"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Autonomía financiera</w:t>
            </w:r>
          </w:p>
        </w:tc>
      </w:tr>
      <w:tr w:rsidR="00812873" w:rsidRPr="005A6845" w14:paraId="6344CFB6" w14:textId="77777777" w:rsidTr="008144DC">
        <w:trPr>
          <w:jc w:val="center"/>
        </w:trPr>
        <w:tc>
          <w:tcPr>
            <w:tcW w:w="9209" w:type="dxa"/>
          </w:tcPr>
          <w:p w14:paraId="1A6657D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9</w:t>
            </w:r>
            <w:r w:rsidRPr="005A6845">
              <w:rPr>
                <w:rFonts w:ascii="Arial" w:hAnsi="Arial" w:cs="Arial"/>
                <w:color w:val="000000" w:themeColor="text1"/>
                <w:sz w:val="20"/>
                <w:szCs w:val="20"/>
              </w:rPr>
              <w:t>.- El presupuesto asignado al Poder Judicial no podrá ser inferior al dos por ciento del total del gasto programable, el cual no será disminuido respecto del año anterior y se fijará anualmente sin considerar para estos efectos los montos autorizados para proyectos especiales o extraordinarios de obra pública o inversión, en la forma y términos que establezca la ley; en su ejercicio se observará el principio de autonomía de gestión. Una vez formulado su proyecto de presupuesto de egresos, el Poder Judicial del Estado lo enviará al Poder Ejecutivo para su inclusión en el proyecto de Presupuesto de Egresos del Gobierno del Estado.</w:t>
            </w:r>
          </w:p>
        </w:tc>
      </w:tr>
      <w:tr w:rsidR="00812873" w:rsidRPr="005A6845" w14:paraId="4B690A69" w14:textId="77777777" w:rsidTr="008144DC">
        <w:trPr>
          <w:jc w:val="center"/>
        </w:trPr>
        <w:tc>
          <w:tcPr>
            <w:tcW w:w="9209" w:type="dxa"/>
          </w:tcPr>
          <w:p w14:paraId="61E15594" w14:textId="77777777" w:rsidR="00812873" w:rsidRPr="005A6845" w:rsidRDefault="00812873" w:rsidP="00812873">
            <w:pPr>
              <w:rPr>
                <w:rFonts w:ascii="Arial" w:hAnsi="Arial" w:cs="Arial"/>
                <w:color w:val="000000" w:themeColor="text1"/>
                <w:sz w:val="20"/>
                <w:szCs w:val="20"/>
              </w:rPr>
            </w:pPr>
            <w:r w:rsidRPr="005A6845">
              <w:rPr>
                <w:rFonts w:ascii="Arial" w:hAnsi="Arial" w:cs="Arial"/>
                <w:color w:val="000000" w:themeColor="text1"/>
                <w:sz w:val="20"/>
                <w:szCs w:val="20"/>
              </w:rPr>
              <w:t>…</w:t>
            </w:r>
          </w:p>
          <w:p w14:paraId="35430749" w14:textId="77777777" w:rsidR="00812873" w:rsidRDefault="00812873" w:rsidP="00812873">
            <w:pPr>
              <w:rPr>
                <w:rFonts w:ascii="Arial" w:hAnsi="Arial" w:cs="Arial"/>
                <w:color w:val="000000" w:themeColor="text1"/>
                <w:sz w:val="20"/>
                <w:szCs w:val="20"/>
              </w:rPr>
            </w:pPr>
          </w:p>
          <w:p w14:paraId="19AAFE71" w14:textId="77777777" w:rsidR="00825256" w:rsidRDefault="00825256" w:rsidP="00812873">
            <w:pPr>
              <w:rPr>
                <w:rFonts w:ascii="Arial" w:hAnsi="Arial" w:cs="Arial"/>
                <w:color w:val="000000" w:themeColor="text1"/>
                <w:sz w:val="20"/>
                <w:szCs w:val="20"/>
              </w:rPr>
            </w:pPr>
          </w:p>
          <w:p w14:paraId="1C9CEE27" w14:textId="77777777" w:rsidR="00825256" w:rsidRPr="005A6845" w:rsidRDefault="00825256" w:rsidP="00812873">
            <w:pPr>
              <w:rPr>
                <w:rFonts w:ascii="Arial" w:hAnsi="Arial" w:cs="Arial"/>
                <w:color w:val="000000" w:themeColor="text1"/>
                <w:sz w:val="20"/>
                <w:szCs w:val="20"/>
              </w:rPr>
            </w:pPr>
          </w:p>
        </w:tc>
      </w:tr>
      <w:tr w:rsidR="00812873" w:rsidRPr="005A6845" w14:paraId="6AC70DA1" w14:textId="77777777" w:rsidTr="008144DC">
        <w:trPr>
          <w:jc w:val="center"/>
        </w:trPr>
        <w:tc>
          <w:tcPr>
            <w:tcW w:w="9209" w:type="dxa"/>
          </w:tcPr>
          <w:p w14:paraId="5C3B0097" w14:textId="77777777" w:rsidR="00825256" w:rsidRDefault="00825256" w:rsidP="00812873">
            <w:pPr>
              <w:rPr>
                <w:rFonts w:ascii="Arial" w:hAnsi="Arial" w:cs="Arial"/>
                <w:b/>
                <w:color w:val="000000" w:themeColor="text1"/>
                <w:sz w:val="20"/>
                <w:szCs w:val="20"/>
              </w:rPr>
            </w:pPr>
          </w:p>
          <w:p w14:paraId="17C1397C" w14:textId="1DB24CDA" w:rsidR="00812873" w:rsidRPr="005A6845" w:rsidRDefault="00812873" w:rsidP="00812873">
            <w:pPr>
              <w:rPr>
                <w:rFonts w:ascii="Arial" w:hAnsi="Arial" w:cs="Arial"/>
                <w:b/>
                <w:color w:val="000000" w:themeColor="text1"/>
                <w:sz w:val="20"/>
                <w:szCs w:val="20"/>
              </w:rPr>
            </w:pPr>
            <w:r w:rsidRPr="005A6845">
              <w:rPr>
                <w:rFonts w:ascii="Arial" w:hAnsi="Arial" w:cs="Arial"/>
                <w:b/>
                <w:color w:val="000000" w:themeColor="text1"/>
                <w:sz w:val="20"/>
                <w:szCs w:val="20"/>
              </w:rPr>
              <w:t>Remuneración durante el encargo</w:t>
            </w:r>
          </w:p>
        </w:tc>
      </w:tr>
      <w:tr w:rsidR="00812873" w:rsidRPr="005A6845" w14:paraId="64AD1AC1" w14:textId="77777777" w:rsidTr="008144DC">
        <w:trPr>
          <w:jc w:val="center"/>
        </w:trPr>
        <w:tc>
          <w:tcPr>
            <w:tcW w:w="9209" w:type="dxa"/>
          </w:tcPr>
          <w:p w14:paraId="7162D38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11.-</w:t>
            </w:r>
            <w:r w:rsidRPr="005A6845">
              <w:rPr>
                <w:rFonts w:ascii="Arial" w:hAnsi="Arial" w:cs="Arial"/>
                <w:color w:val="000000" w:themeColor="text1"/>
                <w:sz w:val="20"/>
                <w:szCs w:val="20"/>
              </w:rPr>
              <w:t xml:space="preserve"> Los magistrados y jueces percibirán una remuneración adecuada e irrenunciable, no podrá ser mayor a la establecida para la persona titular de la Presidencia de la República en el presupuesto correspondiente y no será disminuida durante su encargo.</w:t>
            </w:r>
          </w:p>
          <w:p w14:paraId="775A77A6" w14:textId="77777777" w:rsidR="00812873" w:rsidRPr="005A6845" w:rsidRDefault="00812873" w:rsidP="00AD1951">
            <w:pPr>
              <w:jc w:val="both"/>
              <w:rPr>
                <w:rFonts w:ascii="Arial" w:hAnsi="Arial" w:cs="Arial"/>
                <w:color w:val="000000" w:themeColor="text1"/>
                <w:sz w:val="20"/>
                <w:szCs w:val="20"/>
              </w:rPr>
            </w:pPr>
          </w:p>
        </w:tc>
      </w:tr>
      <w:tr w:rsidR="00812873" w:rsidRPr="005A6845" w14:paraId="704EDCE8" w14:textId="77777777" w:rsidTr="008144DC">
        <w:trPr>
          <w:jc w:val="center"/>
        </w:trPr>
        <w:tc>
          <w:tcPr>
            <w:tcW w:w="9209" w:type="dxa"/>
          </w:tcPr>
          <w:p w14:paraId="5FE85D44"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Régimen de incompatibilidades</w:t>
            </w:r>
          </w:p>
        </w:tc>
      </w:tr>
      <w:tr w:rsidR="00812873" w:rsidRPr="005A6845" w14:paraId="19FCF86C" w14:textId="77777777" w:rsidTr="008144DC">
        <w:trPr>
          <w:jc w:val="center"/>
        </w:trPr>
        <w:tc>
          <w:tcPr>
            <w:tcW w:w="9209" w:type="dxa"/>
          </w:tcPr>
          <w:p w14:paraId="1C7D9D01"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13.-</w:t>
            </w:r>
            <w:r w:rsidRPr="005A6845">
              <w:rPr>
                <w:rFonts w:ascii="Arial" w:hAnsi="Arial" w:cs="Arial"/>
                <w:color w:val="000000" w:themeColor="text1"/>
                <w:sz w:val="20"/>
                <w:szCs w:val="20"/>
              </w:rPr>
              <w:t xml:space="preserve"> Los magistrados, jueces, integrantes del Órgano de Administración del Poder Judicial y secretarios del Poder Judicial del Estado no podrán desempeñar otro cargo o empleo público. Quedan exceptuados los cargos docentes, científicos, literarios y de beneficencia pública, cuyo desempeño no perjudique o menoscabe las labores relativas a la administración de justicia. No podrán dirigir, patrocinar o procurar asuntos judiciales en forma pública o privada, a menos que a ello se encuentre vinculado el interés jurídico o patrimonial de sí mismo o de su cónyuge, de sus ascendientes o descendientes sin limitaciones de grado o de sus colaterales en primer grado.</w:t>
            </w:r>
          </w:p>
        </w:tc>
      </w:tr>
      <w:tr w:rsidR="00812873" w:rsidRPr="005A6845" w14:paraId="2A64DC33" w14:textId="77777777" w:rsidTr="008144DC">
        <w:trPr>
          <w:jc w:val="center"/>
        </w:trPr>
        <w:tc>
          <w:tcPr>
            <w:tcW w:w="9209" w:type="dxa"/>
          </w:tcPr>
          <w:p w14:paraId="18D2FE8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717B8331"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B3D1F1A" w14:textId="77777777" w:rsidTr="008144DC">
        <w:trPr>
          <w:jc w:val="center"/>
        </w:trPr>
        <w:tc>
          <w:tcPr>
            <w:tcW w:w="9209" w:type="dxa"/>
          </w:tcPr>
          <w:p w14:paraId="7A604B7E"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Integración general</w:t>
            </w:r>
          </w:p>
        </w:tc>
      </w:tr>
      <w:tr w:rsidR="00812873" w:rsidRPr="005A6845" w14:paraId="50492F32" w14:textId="77777777" w:rsidTr="008144DC">
        <w:trPr>
          <w:jc w:val="center"/>
        </w:trPr>
        <w:tc>
          <w:tcPr>
            <w:tcW w:w="9209" w:type="dxa"/>
          </w:tcPr>
          <w:p w14:paraId="52DF0BE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w:t>
            </w:r>
            <w:r w:rsidRPr="005A6845">
              <w:rPr>
                <w:rFonts w:ascii="Arial" w:hAnsi="Arial" w:cs="Arial"/>
                <w:color w:val="000000" w:themeColor="text1"/>
                <w:sz w:val="20"/>
                <w:szCs w:val="20"/>
              </w:rPr>
              <w:t xml:space="preserve"> El ejercicio de la función jurisdiccional del Poder Judicial del Estado se deposita en el Tribunal Superior de Justicia, el Tribunal de Disciplina Judicial, el Tribunal de los Trabajadores al Servicio del Estado y de los Municipios, los tribunales y juzgados de primera instancia, los Tribunales Laborales, y los juzgados de paz.</w:t>
            </w:r>
          </w:p>
          <w:p w14:paraId="51D76BA3" w14:textId="77777777" w:rsidR="00812873" w:rsidRPr="005A6845" w:rsidRDefault="00812873" w:rsidP="00AD1951">
            <w:pPr>
              <w:jc w:val="both"/>
              <w:rPr>
                <w:rFonts w:ascii="Arial" w:hAnsi="Arial" w:cs="Arial"/>
                <w:color w:val="000000" w:themeColor="text1"/>
                <w:sz w:val="20"/>
                <w:szCs w:val="20"/>
              </w:rPr>
            </w:pPr>
          </w:p>
        </w:tc>
      </w:tr>
      <w:tr w:rsidR="00812873" w:rsidRPr="005A6845" w14:paraId="253E229D" w14:textId="77777777" w:rsidTr="008144DC">
        <w:trPr>
          <w:jc w:val="center"/>
        </w:trPr>
        <w:tc>
          <w:tcPr>
            <w:tcW w:w="9209" w:type="dxa"/>
          </w:tcPr>
          <w:p w14:paraId="22A468FB"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Adicionalmente, para el cumplimiento de sus funciones no jurisdiccionales, el Poder Judicial contará con el Órgano de Administración del Poder Judicial, el Fondo Auxiliar para la Administración de Justicia y el Centro Estatal de Solución de Controversias.</w:t>
            </w:r>
          </w:p>
          <w:p w14:paraId="185C3A88" w14:textId="77777777" w:rsidR="00812873" w:rsidRPr="005A6845" w:rsidRDefault="00812873" w:rsidP="00AD1951">
            <w:pPr>
              <w:jc w:val="both"/>
              <w:rPr>
                <w:rFonts w:ascii="Arial" w:hAnsi="Arial" w:cs="Arial"/>
                <w:color w:val="000000" w:themeColor="text1"/>
                <w:sz w:val="20"/>
                <w:szCs w:val="20"/>
              </w:rPr>
            </w:pPr>
          </w:p>
        </w:tc>
      </w:tr>
      <w:tr w:rsidR="00812873" w:rsidRPr="005A6845" w14:paraId="55465A8D" w14:textId="77777777" w:rsidTr="008144DC">
        <w:trPr>
          <w:jc w:val="center"/>
        </w:trPr>
        <w:tc>
          <w:tcPr>
            <w:tcW w:w="9209" w:type="dxa"/>
          </w:tcPr>
          <w:p w14:paraId="5BC2A525"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Duración del cargo</w:t>
            </w:r>
          </w:p>
        </w:tc>
      </w:tr>
      <w:tr w:rsidR="00812873" w:rsidRPr="005A6845" w14:paraId="2D4B0691" w14:textId="77777777" w:rsidTr="008144DC">
        <w:trPr>
          <w:jc w:val="center"/>
        </w:trPr>
        <w:tc>
          <w:tcPr>
            <w:tcW w:w="9209" w:type="dxa"/>
          </w:tcPr>
          <w:p w14:paraId="070CB27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w:t>
            </w:r>
            <w:r w:rsidRPr="005A6845">
              <w:rPr>
                <w:rFonts w:ascii="Arial" w:hAnsi="Arial" w:cs="Arial"/>
                <w:color w:val="000000" w:themeColor="text1"/>
                <w:sz w:val="20"/>
                <w:szCs w:val="20"/>
              </w:rPr>
              <w:t xml:space="preserve"> Las Magistradas y los Magistrados del Tribunal Superior de Justicia y las juezas y jueces, durarán en el ejercicio de su cargo nueve años, contados a partir de la fecha en que rindan el Compromiso Constitucional, pudiendo ser reelectos; y durante el ejercicio de su cargo sólo podrán ser removidos en los términos que establezcan la Constitución Política del Estado y las leyes en materia de responsabilidades aplicables, mediante el procedimiento que establece el título décimo de la referida Constitución.</w:t>
            </w:r>
          </w:p>
          <w:p w14:paraId="0D27072D"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FD2F9EE" w14:textId="77777777" w:rsidTr="008144DC">
        <w:trPr>
          <w:jc w:val="center"/>
        </w:trPr>
        <w:tc>
          <w:tcPr>
            <w:tcW w:w="9209" w:type="dxa"/>
          </w:tcPr>
          <w:p w14:paraId="3247AB83"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Compromiso Constitucional se realizará ante el Pleno del Congreso del Estado el primer día de septiembre del año de la elección.</w:t>
            </w:r>
          </w:p>
          <w:p w14:paraId="028B9B55" w14:textId="77777777" w:rsidR="00812873" w:rsidRPr="005A6845" w:rsidRDefault="00812873" w:rsidP="00AD1951">
            <w:pPr>
              <w:jc w:val="both"/>
              <w:rPr>
                <w:rFonts w:ascii="Arial" w:hAnsi="Arial" w:cs="Arial"/>
                <w:color w:val="000000" w:themeColor="text1"/>
                <w:sz w:val="20"/>
                <w:szCs w:val="20"/>
              </w:rPr>
            </w:pPr>
          </w:p>
          <w:p w14:paraId="40D2BE15" w14:textId="77777777" w:rsidR="00812873" w:rsidRPr="005A6845" w:rsidRDefault="00812873" w:rsidP="00AD1951">
            <w:pPr>
              <w:jc w:val="both"/>
              <w:rPr>
                <w:rFonts w:ascii="Arial" w:hAnsi="Arial" w:cs="Arial"/>
                <w:color w:val="000000" w:themeColor="text1"/>
                <w:sz w:val="20"/>
                <w:szCs w:val="20"/>
              </w:rPr>
            </w:pPr>
          </w:p>
        </w:tc>
      </w:tr>
      <w:tr w:rsidR="00812873" w:rsidRPr="005A6845" w14:paraId="63D816FB" w14:textId="77777777" w:rsidTr="008144DC">
        <w:trPr>
          <w:jc w:val="center"/>
        </w:trPr>
        <w:tc>
          <w:tcPr>
            <w:tcW w:w="9209" w:type="dxa"/>
          </w:tcPr>
          <w:p w14:paraId="0BCB093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Elección y requisitos para ser persona magistrada</w:t>
            </w:r>
          </w:p>
          <w:p w14:paraId="072C354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17.-</w:t>
            </w:r>
            <w:r w:rsidRPr="005A6845">
              <w:rPr>
                <w:rFonts w:ascii="Arial" w:hAnsi="Arial" w:cs="Arial"/>
                <w:color w:val="000000" w:themeColor="text1"/>
                <w:sz w:val="20"/>
                <w:szCs w:val="20"/>
              </w:rPr>
              <w:t xml:space="preserve"> Las magistradas y los magistrados del Tribunal Superior de Justicia, así como los del Tribunal de Disciplina Judicial serán elegidos en términos de la Constitución Política del Estado, quienes deberán cubrir los requisitos que en dicho ordenamiento se señalen al efecto.</w:t>
            </w:r>
          </w:p>
          <w:p w14:paraId="4605B40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3CA547E" w14:textId="77777777" w:rsidTr="008144DC">
        <w:trPr>
          <w:jc w:val="center"/>
        </w:trPr>
        <w:tc>
          <w:tcPr>
            <w:tcW w:w="9209" w:type="dxa"/>
          </w:tcPr>
          <w:p w14:paraId="73F67BFD"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En caso de ausencias de las magistradas y los magistrados del Tribunal Superior de Justicia que excedan de un mes, se estará a lo previsto en la Constitución Política del Estado de Yucatán.</w:t>
            </w:r>
          </w:p>
          <w:p w14:paraId="51FF8CD3"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013E9CF" w14:textId="77777777" w:rsidTr="008144DC">
        <w:trPr>
          <w:jc w:val="center"/>
        </w:trPr>
        <w:tc>
          <w:tcPr>
            <w:tcW w:w="9209" w:type="dxa"/>
          </w:tcPr>
          <w:p w14:paraId="1418377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Ausencias temporales de personas magistradas</w:t>
            </w:r>
          </w:p>
        </w:tc>
      </w:tr>
      <w:tr w:rsidR="00812873" w:rsidRPr="005A6845" w14:paraId="715CC34E" w14:textId="77777777" w:rsidTr="008144DC">
        <w:trPr>
          <w:jc w:val="center"/>
        </w:trPr>
        <w:tc>
          <w:tcPr>
            <w:tcW w:w="9209" w:type="dxa"/>
          </w:tcPr>
          <w:p w14:paraId="16FD521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18.-</w:t>
            </w:r>
            <w:r w:rsidRPr="005A6845">
              <w:rPr>
                <w:rFonts w:ascii="Arial" w:hAnsi="Arial" w:cs="Arial"/>
                <w:color w:val="000000" w:themeColor="text1"/>
                <w:sz w:val="20"/>
                <w:szCs w:val="20"/>
              </w:rPr>
              <w:t xml:space="preserve"> Las licencias de las personas magistradas del Tribunal Superior de Justicia y del Tribunal de Disciplina Judicial, cuando no excedan de un mes, podrán ser concedidas por el Pleno que corresponda a cada tribunal.</w:t>
            </w:r>
          </w:p>
          <w:p w14:paraId="0F41FB9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83CE060" w14:textId="77777777" w:rsidTr="008144DC">
        <w:trPr>
          <w:jc w:val="center"/>
        </w:trPr>
        <w:tc>
          <w:tcPr>
            <w:tcW w:w="9209" w:type="dxa"/>
          </w:tcPr>
          <w:p w14:paraId="0EBD88F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Excusa y recusación</w:t>
            </w:r>
          </w:p>
        </w:tc>
      </w:tr>
      <w:tr w:rsidR="00812873" w:rsidRPr="005A6845" w14:paraId="32E9EA71" w14:textId="77777777" w:rsidTr="008144DC">
        <w:trPr>
          <w:jc w:val="center"/>
        </w:trPr>
        <w:tc>
          <w:tcPr>
            <w:tcW w:w="9209" w:type="dxa"/>
          </w:tcPr>
          <w:p w14:paraId="7278788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19.-</w:t>
            </w:r>
            <w:r w:rsidRPr="005A6845">
              <w:rPr>
                <w:rFonts w:ascii="Arial" w:hAnsi="Arial" w:cs="Arial"/>
                <w:color w:val="000000" w:themeColor="text1"/>
                <w:sz w:val="20"/>
                <w:szCs w:val="20"/>
              </w:rPr>
              <w:t xml:space="preserve"> Cuando por recusación o excusa de alguna persona magistrada de las Salas del Tribunal Superior de Justicia, se resuelva que está impedido para conocer de un determinado asunto, conocerá del mismo una persona magistrada de distinta Sala, prefiriéndose a los que conozcan de la misma materia.</w:t>
            </w:r>
          </w:p>
          <w:p w14:paraId="12B4889F" w14:textId="77777777" w:rsidR="00812873" w:rsidRPr="005A6845" w:rsidRDefault="00812873" w:rsidP="00AD1951">
            <w:pPr>
              <w:jc w:val="both"/>
              <w:rPr>
                <w:rFonts w:ascii="Arial" w:hAnsi="Arial" w:cs="Arial"/>
                <w:color w:val="000000" w:themeColor="text1"/>
                <w:sz w:val="20"/>
                <w:szCs w:val="20"/>
              </w:rPr>
            </w:pPr>
          </w:p>
        </w:tc>
      </w:tr>
      <w:tr w:rsidR="00812873" w:rsidRPr="005A6845" w14:paraId="2309F3C5" w14:textId="77777777" w:rsidTr="008144DC">
        <w:trPr>
          <w:jc w:val="center"/>
        </w:trPr>
        <w:tc>
          <w:tcPr>
            <w:tcW w:w="9209" w:type="dxa"/>
          </w:tcPr>
          <w:p w14:paraId="52D3D11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Renuncia y retiro forzoso</w:t>
            </w:r>
          </w:p>
        </w:tc>
      </w:tr>
      <w:tr w:rsidR="00812873" w:rsidRPr="005A6845" w14:paraId="4A848277" w14:textId="77777777" w:rsidTr="008144DC">
        <w:trPr>
          <w:jc w:val="center"/>
        </w:trPr>
        <w:tc>
          <w:tcPr>
            <w:tcW w:w="9209" w:type="dxa"/>
          </w:tcPr>
          <w:p w14:paraId="4FD982D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20.-</w:t>
            </w:r>
            <w:r w:rsidRPr="005A6845">
              <w:rPr>
                <w:rFonts w:ascii="Arial" w:hAnsi="Arial" w:cs="Arial"/>
                <w:color w:val="000000" w:themeColor="text1"/>
                <w:sz w:val="20"/>
                <w:szCs w:val="20"/>
              </w:rPr>
              <w:t xml:space="preserve"> El cargo de personas magistradas del Poder Judicial solo es renunciable por causa grave calificada, la cual será aprobada por la mayoría de los diputados y diputadas presentes del Pleno de la Legislatura.</w:t>
            </w:r>
          </w:p>
          <w:p w14:paraId="667C52E1"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7896554" w14:textId="77777777" w:rsidTr="008144DC">
        <w:trPr>
          <w:jc w:val="center"/>
        </w:trPr>
        <w:tc>
          <w:tcPr>
            <w:tcW w:w="9209" w:type="dxa"/>
          </w:tcPr>
          <w:p w14:paraId="588DEB51"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Será causa de retiro forzoso de las Magistradas y los Magistrados del Poder Judicial padecer incapacidad, ya sea física o mental, que impida desempeñar el encargo, en la forma que dispongan las leyes.</w:t>
            </w:r>
          </w:p>
        </w:tc>
      </w:tr>
      <w:tr w:rsidR="00812873" w:rsidRPr="005A6845" w14:paraId="270F1177" w14:textId="77777777" w:rsidTr="008144DC">
        <w:trPr>
          <w:jc w:val="center"/>
        </w:trPr>
        <w:tc>
          <w:tcPr>
            <w:tcW w:w="9209" w:type="dxa"/>
          </w:tcPr>
          <w:p w14:paraId="4D013EBA"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Las Magistradas y los Magistrados del Poder Judicial que se encuentren en el supuesto de retiro forzoso tendrán derecho al haber por retiro; el cual será proporcional al tiempo de su desempeño.</w:t>
            </w:r>
          </w:p>
          <w:p w14:paraId="43D03F09" w14:textId="77777777" w:rsidR="00812873" w:rsidRPr="005A6845" w:rsidRDefault="00812873" w:rsidP="00AD1951">
            <w:pPr>
              <w:jc w:val="both"/>
              <w:rPr>
                <w:rFonts w:ascii="Arial" w:hAnsi="Arial" w:cs="Arial"/>
                <w:color w:val="000000" w:themeColor="text1"/>
                <w:sz w:val="20"/>
                <w:szCs w:val="20"/>
              </w:rPr>
            </w:pPr>
          </w:p>
        </w:tc>
      </w:tr>
      <w:tr w:rsidR="00812873" w:rsidRPr="005A6845" w14:paraId="79D5EFA2" w14:textId="77777777" w:rsidTr="008144DC">
        <w:trPr>
          <w:jc w:val="center"/>
        </w:trPr>
        <w:tc>
          <w:tcPr>
            <w:tcW w:w="9209" w:type="dxa"/>
          </w:tcPr>
          <w:p w14:paraId="081DC9DE"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Personal del Tribunal Superior de Justicia</w:t>
            </w:r>
          </w:p>
        </w:tc>
      </w:tr>
      <w:tr w:rsidR="00812873" w:rsidRPr="005A6845" w14:paraId="34D98878" w14:textId="77777777" w:rsidTr="008144DC">
        <w:trPr>
          <w:jc w:val="center"/>
        </w:trPr>
        <w:tc>
          <w:tcPr>
            <w:tcW w:w="9209" w:type="dxa"/>
          </w:tcPr>
          <w:p w14:paraId="1F571D9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24.- </w:t>
            </w:r>
            <w:r w:rsidRPr="005A6845">
              <w:rPr>
                <w:rFonts w:ascii="Arial" w:hAnsi="Arial" w:cs="Arial"/>
                <w:color w:val="000000" w:themeColor="text1"/>
                <w:sz w:val="20"/>
                <w:szCs w:val="20"/>
              </w:rPr>
              <w:t>El Tribunal Superior de Justicia contará con los secretarios de acuerdos, secretarios de estudio y cuenta, actuarios, oficiales de partes y otros funcionarios judiciales que el Órgano de Administración del Poder Judicial disponga, de acuerdo con las necesidades del trabajo, y conforme al presupuesto del Tribunal.</w:t>
            </w:r>
          </w:p>
          <w:p w14:paraId="6C1676D4" w14:textId="77777777" w:rsidR="00812873" w:rsidRPr="005A6845" w:rsidRDefault="00812873" w:rsidP="00AD1951">
            <w:pPr>
              <w:jc w:val="both"/>
              <w:rPr>
                <w:rFonts w:ascii="Arial" w:hAnsi="Arial" w:cs="Arial"/>
                <w:color w:val="000000" w:themeColor="text1"/>
                <w:sz w:val="20"/>
                <w:szCs w:val="20"/>
              </w:rPr>
            </w:pPr>
          </w:p>
        </w:tc>
      </w:tr>
      <w:tr w:rsidR="00812873" w:rsidRPr="005A6845" w14:paraId="61FA6117" w14:textId="77777777" w:rsidTr="008144DC">
        <w:trPr>
          <w:jc w:val="center"/>
        </w:trPr>
        <w:tc>
          <w:tcPr>
            <w:tcW w:w="9209" w:type="dxa"/>
          </w:tcPr>
          <w:p w14:paraId="18553B5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18D2209F" w14:textId="77777777" w:rsidR="00812873" w:rsidRPr="005A6845" w:rsidRDefault="00812873" w:rsidP="00AD1951">
            <w:pPr>
              <w:jc w:val="both"/>
              <w:rPr>
                <w:rFonts w:ascii="Arial" w:hAnsi="Arial" w:cs="Arial"/>
                <w:color w:val="000000" w:themeColor="text1"/>
                <w:sz w:val="20"/>
                <w:szCs w:val="20"/>
              </w:rPr>
            </w:pPr>
          </w:p>
          <w:p w14:paraId="503A2716" w14:textId="77777777" w:rsidR="00812873" w:rsidRPr="005A6845" w:rsidRDefault="00812873" w:rsidP="00AD1951">
            <w:pPr>
              <w:jc w:val="both"/>
              <w:rPr>
                <w:rFonts w:ascii="Arial" w:hAnsi="Arial" w:cs="Arial"/>
                <w:color w:val="000000" w:themeColor="text1"/>
                <w:sz w:val="20"/>
                <w:szCs w:val="20"/>
              </w:rPr>
            </w:pPr>
          </w:p>
        </w:tc>
      </w:tr>
      <w:tr w:rsidR="00812873" w:rsidRPr="005A6845" w14:paraId="02A60764" w14:textId="77777777" w:rsidTr="008144DC">
        <w:trPr>
          <w:jc w:val="center"/>
        </w:trPr>
        <w:tc>
          <w:tcPr>
            <w:tcW w:w="9209" w:type="dxa"/>
          </w:tcPr>
          <w:p w14:paraId="5D6B90F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Sistema de precedentes</w:t>
            </w:r>
          </w:p>
        </w:tc>
      </w:tr>
      <w:tr w:rsidR="00812873" w:rsidRPr="005A6845" w14:paraId="08AADA5F" w14:textId="77777777" w:rsidTr="008144DC">
        <w:trPr>
          <w:jc w:val="center"/>
        </w:trPr>
        <w:tc>
          <w:tcPr>
            <w:tcW w:w="9209" w:type="dxa"/>
          </w:tcPr>
          <w:p w14:paraId="367633C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25.-</w:t>
            </w:r>
            <w:r w:rsidRPr="005A6845">
              <w:rPr>
                <w:rFonts w:ascii="Arial" w:hAnsi="Arial" w:cs="Arial"/>
                <w:color w:val="000000" w:themeColor="text1"/>
                <w:sz w:val="20"/>
                <w:szCs w:val="20"/>
              </w:rPr>
              <w:t xml:space="preserve"> El Pleno y las Salas del Tribunal Superior de Justicia podrán establecer precedentes obligatorios, sobre la interpretación de la Constitución Política del Estado, las leyes y reglamentos estatales o municipales, sin contravenir la jurisprudencia de los Tribunales de la Federación o de la Suprema Corte de Justicia de la Nación.</w:t>
            </w:r>
          </w:p>
          <w:p w14:paraId="6FAC8EAA" w14:textId="77777777" w:rsidR="00812873" w:rsidRPr="005A6845" w:rsidRDefault="00812873" w:rsidP="00AD1951">
            <w:pPr>
              <w:jc w:val="both"/>
              <w:rPr>
                <w:rFonts w:ascii="Arial" w:hAnsi="Arial" w:cs="Arial"/>
                <w:color w:val="000000" w:themeColor="text1"/>
                <w:sz w:val="20"/>
                <w:szCs w:val="20"/>
              </w:rPr>
            </w:pPr>
          </w:p>
          <w:p w14:paraId="49EA03E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Se deroga.</w:t>
            </w:r>
          </w:p>
          <w:p w14:paraId="31A45703" w14:textId="77777777" w:rsidR="00812873" w:rsidRPr="005A6845" w:rsidRDefault="00812873" w:rsidP="00AD1951">
            <w:pPr>
              <w:jc w:val="both"/>
              <w:rPr>
                <w:rFonts w:ascii="Arial" w:hAnsi="Arial" w:cs="Arial"/>
                <w:color w:val="000000" w:themeColor="text1"/>
                <w:sz w:val="20"/>
                <w:szCs w:val="20"/>
              </w:rPr>
            </w:pPr>
          </w:p>
        </w:tc>
      </w:tr>
      <w:tr w:rsidR="00812873" w:rsidRPr="005A6845" w14:paraId="02EAFE8D" w14:textId="77777777" w:rsidTr="008144DC">
        <w:trPr>
          <w:jc w:val="center"/>
        </w:trPr>
        <w:tc>
          <w:tcPr>
            <w:tcW w:w="9209" w:type="dxa"/>
          </w:tcPr>
          <w:p w14:paraId="1D881E8B"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0A087E89" w14:textId="77777777" w:rsidR="00812873" w:rsidRPr="005A6845" w:rsidRDefault="00812873" w:rsidP="00812873">
            <w:pPr>
              <w:rPr>
                <w:rFonts w:ascii="Arial" w:hAnsi="Arial" w:cs="Arial"/>
                <w:color w:val="000000" w:themeColor="text1"/>
                <w:sz w:val="20"/>
                <w:szCs w:val="20"/>
              </w:rPr>
            </w:pPr>
          </w:p>
        </w:tc>
      </w:tr>
      <w:tr w:rsidR="00812873" w:rsidRPr="005A6845" w14:paraId="01EF4987" w14:textId="77777777" w:rsidTr="008144DC">
        <w:trPr>
          <w:jc w:val="center"/>
        </w:trPr>
        <w:tc>
          <w:tcPr>
            <w:tcW w:w="9209" w:type="dxa"/>
          </w:tcPr>
          <w:p w14:paraId="0C342438"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475E2647" w14:textId="77777777" w:rsidR="00812873" w:rsidRPr="005A6845" w:rsidRDefault="00812873" w:rsidP="00812873">
            <w:pPr>
              <w:rPr>
                <w:rFonts w:ascii="Arial" w:hAnsi="Arial" w:cs="Arial"/>
                <w:color w:val="000000" w:themeColor="text1"/>
                <w:sz w:val="20"/>
                <w:szCs w:val="20"/>
              </w:rPr>
            </w:pPr>
          </w:p>
        </w:tc>
      </w:tr>
      <w:tr w:rsidR="00812873" w:rsidRPr="005A6845" w14:paraId="6B59A55A" w14:textId="77777777" w:rsidTr="008144DC">
        <w:trPr>
          <w:jc w:val="center"/>
        </w:trPr>
        <w:tc>
          <w:tcPr>
            <w:tcW w:w="9209" w:type="dxa"/>
          </w:tcPr>
          <w:p w14:paraId="53E47F22"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7FEE12F1" w14:textId="77777777" w:rsidR="00812873" w:rsidRPr="005A6845" w:rsidRDefault="00812873" w:rsidP="00812873">
            <w:pPr>
              <w:rPr>
                <w:rFonts w:ascii="Arial" w:hAnsi="Arial" w:cs="Arial"/>
                <w:color w:val="000000" w:themeColor="text1"/>
                <w:sz w:val="20"/>
                <w:szCs w:val="20"/>
              </w:rPr>
            </w:pPr>
          </w:p>
        </w:tc>
      </w:tr>
      <w:tr w:rsidR="00812873" w:rsidRPr="005A6845" w14:paraId="4ECE8DA4" w14:textId="77777777" w:rsidTr="008144DC">
        <w:trPr>
          <w:jc w:val="center"/>
        </w:trPr>
        <w:tc>
          <w:tcPr>
            <w:tcW w:w="9209" w:type="dxa"/>
          </w:tcPr>
          <w:p w14:paraId="69296CFF"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754763DA" w14:textId="77777777" w:rsidR="00812873" w:rsidRPr="005A6845" w:rsidRDefault="00812873" w:rsidP="00812873">
            <w:pPr>
              <w:rPr>
                <w:rFonts w:ascii="Arial" w:hAnsi="Arial" w:cs="Arial"/>
                <w:color w:val="000000" w:themeColor="text1"/>
                <w:sz w:val="20"/>
                <w:szCs w:val="20"/>
              </w:rPr>
            </w:pPr>
          </w:p>
        </w:tc>
      </w:tr>
      <w:tr w:rsidR="00812873" w:rsidRPr="005A6845" w14:paraId="3C222335" w14:textId="77777777" w:rsidTr="008144DC">
        <w:trPr>
          <w:jc w:val="center"/>
        </w:trPr>
        <w:tc>
          <w:tcPr>
            <w:tcW w:w="9209" w:type="dxa"/>
          </w:tcPr>
          <w:p w14:paraId="651CB8B3"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19E688FD" w14:textId="77777777" w:rsidR="00812873" w:rsidRPr="005A6845" w:rsidRDefault="00812873" w:rsidP="00812873">
            <w:pPr>
              <w:rPr>
                <w:rFonts w:ascii="Arial" w:hAnsi="Arial" w:cs="Arial"/>
                <w:color w:val="000000" w:themeColor="text1"/>
                <w:sz w:val="20"/>
                <w:szCs w:val="20"/>
              </w:rPr>
            </w:pPr>
          </w:p>
        </w:tc>
      </w:tr>
      <w:tr w:rsidR="00812873" w:rsidRPr="005A6845" w14:paraId="4C4A5F3C" w14:textId="77777777" w:rsidTr="008144DC">
        <w:trPr>
          <w:jc w:val="center"/>
        </w:trPr>
        <w:tc>
          <w:tcPr>
            <w:tcW w:w="9209" w:type="dxa"/>
          </w:tcPr>
          <w:p w14:paraId="04AD852B"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0FDA7F17" w14:textId="77777777" w:rsidR="00812873" w:rsidRPr="005A6845" w:rsidRDefault="00812873" w:rsidP="00812873">
            <w:pPr>
              <w:rPr>
                <w:rFonts w:ascii="Arial" w:hAnsi="Arial" w:cs="Arial"/>
                <w:color w:val="000000" w:themeColor="text1"/>
                <w:sz w:val="20"/>
                <w:szCs w:val="20"/>
              </w:rPr>
            </w:pPr>
          </w:p>
        </w:tc>
      </w:tr>
      <w:tr w:rsidR="00812873" w:rsidRPr="005A6845" w14:paraId="3A37BC63" w14:textId="77777777" w:rsidTr="008144DC">
        <w:trPr>
          <w:jc w:val="center"/>
        </w:trPr>
        <w:tc>
          <w:tcPr>
            <w:tcW w:w="9209" w:type="dxa"/>
          </w:tcPr>
          <w:p w14:paraId="5C345E62"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6015AA6B" w14:textId="77777777" w:rsidR="00812873" w:rsidRPr="005A6845" w:rsidRDefault="00812873" w:rsidP="00812873">
            <w:pPr>
              <w:rPr>
                <w:rFonts w:ascii="Arial" w:hAnsi="Arial" w:cs="Arial"/>
                <w:color w:val="000000" w:themeColor="text1"/>
                <w:sz w:val="20"/>
                <w:szCs w:val="20"/>
              </w:rPr>
            </w:pPr>
          </w:p>
        </w:tc>
      </w:tr>
      <w:tr w:rsidR="00812873" w:rsidRPr="005A6845" w14:paraId="4E26A33A" w14:textId="77777777" w:rsidTr="008144DC">
        <w:trPr>
          <w:jc w:val="center"/>
        </w:trPr>
        <w:tc>
          <w:tcPr>
            <w:tcW w:w="9209" w:type="dxa"/>
          </w:tcPr>
          <w:p w14:paraId="074302ED" w14:textId="77777777" w:rsidR="00812873" w:rsidRPr="005A6845" w:rsidRDefault="00812873" w:rsidP="00812873">
            <w:pPr>
              <w:ind w:firstLine="456"/>
              <w:rPr>
                <w:rFonts w:ascii="Arial" w:hAnsi="Arial" w:cs="Arial"/>
                <w:color w:val="000000" w:themeColor="text1"/>
                <w:sz w:val="20"/>
                <w:szCs w:val="20"/>
              </w:rPr>
            </w:pPr>
            <w:r w:rsidRPr="005A6845">
              <w:rPr>
                <w:rFonts w:ascii="Arial" w:hAnsi="Arial" w:cs="Arial"/>
                <w:color w:val="000000" w:themeColor="text1"/>
                <w:sz w:val="20"/>
                <w:szCs w:val="20"/>
              </w:rPr>
              <w:t>…</w:t>
            </w:r>
          </w:p>
          <w:p w14:paraId="30D3F339" w14:textId="77777777" w:rsidR="00812873" w:rsidRPr="005A6845" w:rsidRDefault="00812873" w:rsidP="00812873">
            <w:pPr>
              <w:rPr>
                <w:rFonts w:ascii="Arial" w:hAnsi="Arial" w:cs="Arial"/>
                <w:b/>
                <w:color w:val="000000" w:themeColor="text1"/>
                <w:sz w:val="20"/>
                <w:szCs w:val="20"/>
              </w:rPr>
            </w:pPr>
          </w:p>
        </w:tc>
      </w:tr>
      <w:tr w:rsidR="00812873" w:rsidRPr="005A6845" w14:paraId="27C3AFEF" w14:textId="77777777" w:rsidTr="008144DC">
        <w:trPr>
          <w:jc w:val="center"/>
        </w:trPr>
        <w:tc>
          <w:tcPr>
            <w:tcW w:w="9209" w:type="dxa"/>
          </w:tcPr>
          <w:p w14:paraId="3B50D9E3" w14:textId="77777777" w:rsidR="00812873" w:rsidRPr="005A6845" w:rsidRDefault="00812873" w:rsidP="00812873">
            <w:pPr>
              <w:rPr>
                <w:rFonts w:ascii="Arial" w:hAnsi="Arial" w:cs="Arial"/>
                <w:b/>
                <w:color w:val="000000" w:themeColor="text1"/>
                <w:sz w:val="20"/>
                <w:szCs w:val="20"/>
              </w:rPr>
            </w:pPr>
            <w:r w:rsidRPr="005A6845">
              <w:rPr>
                <w:rFonts w:ascii="Arial" w:hAnsi="Arial" w:cs="Arial"/>
                <w:b/>
                <w:color w:val="000000" w:themeColor="text1"/>
                <w:sz w:val="20"/>
                <w:szCs w:val="20"/>
              </w:rPr>
              <w:t>Composición y quórum de funcionamiento</w:t>
            </w:r>
          </w:p>
        </w:tc>
      </w:tr>
      <w:tr w:rsidR="00812873" w:rsidRPr="005A6845" w14:paraId="5DF492FF" w14:textId="77777777" w:rsidTr="008144DC">
        <w:trPr>
          <w:jc w:val="center"/>
        </w:trPr>
        <w:tc>
          <w:tcPr>
            <w:tcW w:w="9209" w:type="dxa"/>
          </w:tcPr>
          <w:p w14:paraId="19412ED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28.-</w:t>
            </w:r>
            <w:r w:rsidRPr="005A6845">
              <w:rPr>
                <w:rFonts w:ascii="Arial" w:hAnsi="Arial" w:cs="Arial"/>
                <w:color w:val="000000" w:themeColor="text1"/>
                <w:sz w:val="20"/>
                <w:szCs w:val="20"/>
              </w:rPr>
              <w:t xml:space="preserve"> El Pleno del Tribunal Superior de Justicia se compondrá de quince personas magistradas, pero bastará la presencia de la mayoría para que pueda funcionar, con excepción de los casos en los que se requiera mayoría calificada. </w:t>
            </w:r>
          </w:p>
          <w:p w14:paraId="74AE4E09"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AC58DCE" w14:textId="77777777" w:rsidTr="008144DC">
        <w:trPr>
          <w:jc w:val="center"/>
        </w:trPr>
        <w:tc>
          <w:tcPr>
            <w:tcW w:w="9209" w:type="dxa"/>
          </w:tcPr>
          <w:p w14:paraId="0AB837DA" w14:textId="77777777" w:rsidR="00812873" w:rsidRPr="005A6845" w:rsidRDefault="00812873" w:rsidP="00AD1951">
            <w:pPr>
              <w:ind w:firstLine="315"/>
              <w:jc w:val="both"/>
              <w:rPr>
                <w:rFonts w:ascii="Arial" w:hAnsi="Arial" w:cs="Arial"/>
                <w:color w:val="000000" w:themeColor="text1"/>
                <w:sz w:val="20"/>
                <w:szCs w:val="20"/>
              </w:rPr>
            </w:pPr>
            <w:r w:rsidRPr="005A6845">
              <w:rPr>
                <w:rFonts w:ascii="Arial" w:hAnsi="Arial" w:cs="Arial"/>
                <w:color w:val="000000" w:themeColor="text1"/>
                <w:sz w:val="20"/>
                <w:szCs w:val="20"/>
              </w:rPr>
              <w:t xml:space="preserve">Las sesiones serán presididas por 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o </w:t>
            </w:r>
            <w:proofErr w:type="gramStart"/>
            <w:r w:rsidRPr="005A6845">
              <w:rPr>
                <w:rFonts w:ascii="Arial" w:hAnsi="Arial" w:cs="Arial"/>
                <w:color w:val="000000" w:themeColor="text1"/>
                <w:sz w:val="20"/>
                <w:szCs w:val="20"/>
              </w:rPr>
              <w:t>Presidenta</w:t>
            </w:r>
            <w:proofErr w:type="gramEnd"/>
            <w:r w:rsidRPr="005A6845">
              <w:rPr>
                <w:rFonts w:ascii="Arial" w:hAnsi="Arial" w:cs="Arial"/>
                <w:color w:val="000000" w:themeColor="text1"/>
                <w:sz w:val="20"/>
                <w:szCs w:val="20"/>
              </w:rPr>
              <w:t xml:space="preserve"> del Tribunal y en caso de ausencias accidentales de éste, el Pleno nombrará de entre sus integrantes quien deberá presidirlas.</w:t>
            </w:r>
          </w:p>
          <w:p w14:paraId="5843594C" w14:textId="77777777" w:rsidR="00812873" w:rsidRPr="005A6845" w:rsidRDefault="00812873" w:rsidP="00AD1951">
            <w:pPr>
              <w:ind w:firstLine="315"/>
              <w:jc w:val="both"/>
              <w:rPr>
                <w:rFonts w:ascii="Arial" w:hAnsi="Arial" w:cs="Arial"/>
                <w:color w:val="000000" w:themeColor="text1"/>
                <w:sz w:val="20"/>
                <w:szCs w:val="20"/>
              </w:rPr>
            </w:pPr>
          </w:p>
        </w:tc>
      </w:tr>
      <w:tr w:rsidR="00812873" w:rsidRPr="005A6845" w14:paraId="52C08359" w14:textId="77777777" w:rsidTr="008144DC">
        <w:trPr>
          <w:jc w:val="center"/>
        </w:trPr>
        <w:tc>
          <w:tcPr>
            <w:tcW w:w="9209" w:type="dxa"/>
          </w:tcPr>
          <w:p w14:paraId="77DDDF77" w14:textId="77777777" w:rsidR="00812873" w:rsidRPr="005A6845" w:rsidRDefault="00812873" w:rsidP="00AD1951">
            <w:pPr>
              <w:ind w:firstLine="315"/>
              <w:jc w:val="both"/>
              <w:rPr>
                <w:rFonts w:ascii="Arial" w:hAnsi="Arial" w:cs="Arial"/>
                <w:color w:val="000000" w:themeColor="text1"/>
                <w:sz w:val="20"/>
                <w:szCs w:val="20"/>
              </w:rPr>
            </w:pPr>
            <w:r w:rsidRPr="005A6845">
              <w:rPr>
                <w:rFonts w:ascii="Arial" w:hAnsi="Arial" w:cs="Arial"/>
                <w:color w:val="000000" w:themeColor="text1"/>
                <w:sz w:val="20"/>
                <w:szCs w:val="20"/>
              </w:rPr>
              <w:t>En los asuntos de la competencia del Pleno del Tribunal Superior de Justicia, cuando por faltas accidentales de las personas magistradas, deje de reunirse el quórum legal para sesionar, se llamará para integrarlo a las personas juezas que el Pleno determine.</w:t>
            </w:r>
          </w:p>
          <w:p w14:paraId="15D2CAF3" w14:textId="77777777" w:rsidR="00812873" w:rsidRPr="005A6845" w:rsidRDefault="00812873" w:rsidP="00AD1951">
            <w:pPr>
              <w:jc w:val="both"/>
              <w:rPr>
                <w:rFonts w:ascii="Arial" w:hAnsi="Arial" w:cs="Arial"/>
                <w:color w:val="000000" w:themeColor="text1"/>
                <w:sz w:val="20"/>
                <w:szCs w:val="20"/>
              </w:rPr>
            </w:pPr>
          </w:p>
        </w:tc>
      </w:tr>
      <w:tr w:rsidR="00812873" w:rsidRPr="005A6845" w14:paraId="307D3329" w14:textId="77777777" w:rsidTr="008144DC">
        <w:trPr>
          <w:jc w:val="center"/>
        </w:trPr>
        <w:tc>
          <w:tcPr>
            <w:tcW w:w="9209" w:type="dxa"/>
          </w:tcPr>
          <w:p w14:paraId="3E7BDA94" w14:textId="77777777" w:rsidR="00812873" w:rsidRPr="005A6845" w:rsidRDefault="00812873" w:rsidP="00AD1951">
            <w:pPr>
              <w:jc w:val="both"/>
              <w:rPr>
                <w:rFonts w:ascii="Arial" w:hAnsi="Arial" w:cs="Arial"/>
                <w:color w:val="000000" w:themeColor="text1"/>
                <w:sz w:val="20"/>
                <w:szCs w:val="20"/>
              </w:rPr>
            </w:pPr>
          </w:p>
        </w:tc>
      </w:tr>
      <w:tr w:rsidR="00812873" w:rsidRPr="005A6845" w14:paraId="51ABA3FA" w14:textId="77777777" w:rsidTr="008144DC">
        <w:trPr>
          <w:jc w:val="center"/>
        </w:trPr>
        <w:tc>
          <w:tcPr>
            <w:tcW w:w="9209" w:type="dxa"/>
          </w:tcPr>
          <w:p w14:paraId="4E208C1A" w14:textId="77777777" w:rsidR="00812873" w:rsidRPr="005A6845" w:rsidRDefault="00812873" w:rsidP="00AD1951">
            <w:pPr>
              <w:jc w:val="both"/>
              <w:rPr>
                <w:rFonts w:ascii="Arial" w:hAnsi="Arial" w:cs="Arial"/>
                <w:color w:val="000000" w:themeColor="text1"/>
                <w:sz w:val="20"/>
                <w:szCs w:val="20"/>
              </w:rPr>
            </w:pPr>
          </w:p>
        </w:tc>
      </w:tr>
      <w:tr w:rsidR="00812873" w:rsidRPr="005A6845" w14:paraId="67955981" w14:textId="77777777" w:rsidTr="008144DC">
        <w:trPr>
          <w:jc w:val="center"/>
        </w:trPr>
        <w:tc>
          <w:tcPr>
            <w:tcW w:w="9209" w:type="dxa"/>
          </w:tcPr>
          <w:p w14:paraId="40BE8231"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Atribuciones</w:t>
            </w:r>
          </w:p>
        </w:tc>
      </w:tr>
      <w:tr w:rsidR="00812873" w:rsidRPr="005A6845" w14:paraId="3F6A0B19" w14:textId="77777777" w:rsidTr="008144DC">
        <w:trPr>
          <w:jc w:val="center"/>
        </w:trPr>
        <w:tc>
          <w:tcPr>
            <w:tcW w:w="9209" w:type="dxa"/>
          </w:tcPr>
          <w:p w14:paraId="6797A38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30.-</w:t>
            </w:r>
            <w:r w:rsidRPr="005A6845">
              <w:rPr>
                <w:rFonts w:ascii="Arial" w:hAnsi="Arial" w:cs="Arial"/>
                <w:color w:val="000000" w:themeColor="text1"/>
                <w:sz w:val="20"/>
                <w:szCs w:val="20"/>
              </w:rPr>
              <w:t xml:space="preserve"> …</w:t>
            </w:r>
          </w:p>
        </w:tc>
      </w:tr>
      <w:tr w:rsidR="00812873" w:rsidRPr="005A6845" w14:paraId="5A89CC79" w14:textId="77777777" w:rsidTr="008144DC">
        <w:trPr>
          <w:jc w:val="center"/>
        </w:trPr>
        <w:tc>
          <w:tcPr>
            <w:tcW w:w="9209" w:type="dxa"/>
          </w:tcPr>
          <w:p w14:paraId="6238A4B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w:t>
            </w:r>
          </w:p>
          <w:p w14:paraId="3214944B" w14:textId="77777777" w:rsidR="00812873" w:rsidRPr="005A6845" w:rsidRDefault="00812873" w:rsidP="00AD1951">
            <w:pPr>
              <w:jc w:val="both"/>
              <w:rPr>
                <w:rFonts w:ascii="Arial" w:hAnsi="Arial" w:cs="Arial"/>
                <w:color w:val="000000" w:themeColor="text1"/>
                <w:sz w:val="20"/>
                <w:szCs w:val="20"/>
              </w:rPr>
            </w:pPr>
          </w:p>
        </w:tc>
      </w:tr>
      <w:tr w:rsidR="00812873" w:rsidRPr="005A6845" w14:paraId="66089BA3" w14:textId="77777777" w:rsidTr="008144DC">
        <w:trPr>
          <w:jc w:val="center"/>
        </w:trPr>
        <w:tc>
          <w:tcPr>
            <w:tcW w:w="9209" w:type="dxa"/>
          </w:tcPr>
          <w:p w14:paraId="737625E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Definir la integración del Comité de Evaluación del Poder Judicial conforme a las bases establecidas en la Constitución Política del Estado de Yucatán;</w:t>
            </w:r>
          </w:p>
          <w:p w14:paraId="16982679" w14:textId="77777777" w:rsidR="00812873" w:rsidRPr="005A6845" w:rsidRDefault="00812873" w:rsidP="00AD1951">
            <w:pPr>
              <w:jc w:val="both"/>
              <w:rPr>
                <w:rFonts w:ascii="Arial" w:hAnsi="Arial" w:cs="Arial"/>
                <w:color w:val="000000" w:themeColor="text1"/>
                <w:sz w:val="20"/>
                <w:szCs w:val="20"/>
              </w:rPr>
            </w:pPr>
          </w:p>
        </w:tc>
      </w:tr>
      <w:tr w:rsidR="00812873" w:rsidRPr="005A6845" w14:paraId="25838FC2" w14:textId="77777777" w:rsidTr="008144DC">
        <w:trPr>
          <w:jc w:val="center"/>
        </w:trPr>
        <w:tc>
          <w:tcPr>
            <w:tcW w:w="9209" w:type="dxa"/>
          </w:tcPr>
          <w:p w14:paraId="7347B87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Aprobar por mayoría de votos a las personas mejor evaluadas por el Comité de Evaluación del Poder Judicial;</w:t>
            </w:r>
          </w:p>
          <w:p w14:paraId="217BCD66" w14:textId="77777777" w:rsidR="00812873" w:rsidRPr="005A6845" w:rsidRDefault="00812873" w:rsidP="00AD1951">
            <w:pPr>
              <w:jc w:val="both"/>
              <w:rPr>
                <w:rFonts w:ascii="Arial" w:hAnsi="Arial" w:cs="Arial"/>
                <w:color w:val="000000" w:themeColor="text1"/>
                <w:sz w:val="20"/>
                <w:szCs w:val="20"/>
              </w:rPr>
            </w:pPr>
          </w:p>
        </w:tc>
      </w:tr>
      <w:tr w:rsidR="00812873" w:rsidRPr="005A6845" w14:paraId="06FE6E3A" w14:textId="77777777" w:rsidTr="008144DC">
        <w:trPr>
          <w:jc w:val="center"/>
        </w:trPr>
        <w:tc>
          <w:tcPr>
            <w:tcW w:w="9209" w:type="dxa"/>
          </w:tcPr>
          <w:p w14:paraId="432EC6D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IV.- Determinar las adscripciones de las magistradas y los magistrados a las Salas y realizar los ajustes necesarios a su integración con motivo de la asignación, conforme a la votación obtenida, de la persona que fungirá como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del Tribunal Superior de Justicia del Estado;</w:t>
            </w:r>
          </w:p>
          <w:p w14:paraId="748E0262" w14:textId="77777777" w:rsidR="00812873" w:rsidRPr="005A6845" w:rsidRDefault="00812873" w:rsidP="00AD1951">
            <w:pPr>
              <w:jc w:val="both"/>
              <w:rPr>
                <w:rFonts w:ascii="Arial" w:hAnsi="Arial" w:cs="Arial"/>
                <w:color w:val="000000" w:themeColor="text1"/>
                <w:sz w:val="20"/>
                <w:szCs w:val="20"/>
              </w:rPr>
            </w:pPr>
          </w:p>
        </w:tc>
      </w:tr>
      <w:tr w:rsidR="00812873" w:rsidRPr="005A6845" w14:paraId="37BB8C5E" w14:textId="77777777" w:rsidTr="008144DC">
        <w:trPr>
          <w:jc w:val="center"/>
        </w:trPr>
        <w:tc>
          <w:tcPr>
            <w:tcW w:w="9209" w:type="dxa"/>
          </w:tcPr>
          <w:p w14:paraId="69D76E0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Establecer, por mayoría calificada, Salas Regionales mediante acuerdos generales;</w:t>
            </w:r>
          </w:p>
          <w:p w14:paraId="08A4DCE9"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F3D8C4A" w14:textId="77777777" w:rsidTr="008144DC">
        <w:trPr>
          <w:jc w:val="center"/>
        </w:trPr>
        <w:tc>
          <w:tcPr>
            <w:tcW w:w="9209" w:type="dxa"/>
          </w:tcPr>
          <w:p w14:paraId="3104D50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Resolver sobre las licencias temporales que presenten las personas magistradas, menores a un mes;</w:t>
            </w:r>
          </w:p>
          <w:p w14:paraId="216E4AF0" w14:textId="77777777" w:rsidR="00812873" w:rsidRPr="005A6845" w:rsidRDefault="00812873" w:rsidP="00AD1951">
            <w:pPr>
              <w:jc w:val="both"/>
              <w:rPr>
                <w:rFonts w:ascii="Arial" w:hAnsi="Arial" w:cs="Arial"/>
                <w:color w:val="000000" w:themeColor="text1"/>
                <w:sz w:val="20"/>
                <w:szCs w:val="20"/>
              </w:rPr>
            </w:pPr>
          </w:p>
        </w:tc>
      </w:tr>
      <w:tr w:rsidR="00812873" w:rsidRPr="005A6845" w14:paraId="5FE639E8" w14:textId="77777777" w:rsidTr="008144DC">
        <w:trPr>
          <w:jc w:val="center"/>
        </w:trPr>
        <w:tc>
          <w:tcPr>
            <w:tcW w:w="9209" w:type="dxa"/>
          </w:tcPr>
          <w:p w14:paraId="173BC81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Se deroga.</w:t>
            </w:r>
          </w:p>
          <w:p w14:paraId="6B776EE5" w14:textId="77777777" w:rsidR="00812873" w:rsidRPr="005A6845" w:rsidRDefault="00812873" w:rsidP="00AD1951">
            <w:pPr>
              <w:jc w:val="both"/>
              <w:rPr>
                <w:rFonts w:ascii="Arial" w:hAnsi="Arial" w:cs="Arial"/>
                <w:color w:val="000000" w:themeColor="text1"/>
                <w:sz w:val="20"/>
                <w:szCs w:val="20"/>
              </w:rPr>
            </w:pPr>
          </w:p>
        </w:tc>
      </w:tr>
      <w:tr w:rsidR="00812873" w:rsidRPr="005A6845" w14:paraId="4E508DF7" w14:textId="77777777" w:rsidTr="008144DC">
        <w:trPr>
          <w:jc w:val="center"/>
        </w:trPr>
        <w:tc>
          <w:tcPr>
            <w:tcW w:w="9209" w:type="dxa"/>
          </w:tcPr>
          <w:p w14:paraId="1E4856B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Revisar las decisiones del Órgano de Administración del Poder Judicial respecto de la creación de Departamentos Judiciales y juzgados, modificar su competencia y jurisdicción territorial;</w:t>
            </w:r>
          </w:p>
          <w:p w14:paraId="583397BA"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49A3836" w14:textId="77777777" w:rsidTr="008144DC">
        <w:trPr>
          <w:jc w:val="center"/>
        </w:trPr>
        <w:tc>
          <w:tcPr>
            <w:tcW w:w="9209" w:type="dxa"/>
          </w:tcPr>
          <w:p w14:paraId="03631CF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IX.- …</w:t>
            </w:r>
          </w:p>
          <w:p w14:paraId="0C5A05B9" w14:textId="77777777" w:rsidR="00812873" w:rsidRPr="005A6845" w:rsidRDefault="00812873" w:rsidP="00AD1951">
            <w:pPr>
              <w:jc w:val="both"/>
              <w:rPr>
                <w:rFonts w:ascii="Arial" w:hAnsi="Arial" w:cs="Arial"/>
                <w:color w:val="000000" w:themeColor="text1"/>
                <w:sz w:val="20"/>
                <w:szCs w:val="20"/>
              </w:rPr>
            </w:pPr>
          </w:p>
        </w:tc>
      </w:tr>
      <w:tr w:rsidR="00812873" w:rsidRPr="005A6845" w14:paraId="37DE2916" w14:textId="77777777" w:rsidTr="008144DC">
        <w:trPr>
          <w:jc w:val="center"/>
        </w:trPr>
        <w:tc>
          <w:tcPr>
            <w:tcW w:w="9209" w:type="dxa"/>
          </w:tcPr>
          <w:p w14:paraId="5B6B5DA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w:t>
            </w:r>
            <w:r w:rsidRPr="005A6845">
              <w:rPr>
                <w:rFonts w:ascii="Arial" w:hAnsi="Arial" w:cs="Arial"/>
                <w:b/>
                <w:color w:val="000000" w:themeColor="text1"/>
                <w:sz w:val="20"/>
                <w:szCs w:val="20"/>
              </w:rPr>
              <w:t xml:space="preserve"> </w:t>
            </w:r>
            <w:r w:rsidRPr="005A6845">
              <w:rPr>
                <w:rFonts w:ascii="Arial" w:hAnsi="Arial" w:cs="Arial"/>
                <w:color w:val="000000" w:themeColor="text1"/>
                <w:sz w:val="20"/>
                <w:szCs w:val="20"/>
              </w:rPr>
              <w:t>Reglamentar la compilación, sistematización y publicación de precedentes obligatorios del Tribunal Superior de Justicia;</w:t>
            </w:r>
          </w:p>
          <w:p w14:paraId="40F5FC55" w14:textId="77777777" w:rsidR="00812873" w:rsidRPr="005A6845" w:rsidRDefault="00812873" w:rsidP="00AD1951">
            <w:pPr>
              <w:jc w:val="both"/>
              <w:rPr>
                <w:rFonts w:ascii="Arial" w:hAnsi="Arial" w:cs="Arial"/>
                <w:color w:val="000000" w:themeColor="text1"/>
                <w:sz w:val="20"/>
                <w:szCs w:val="20"/>
              </w:rPr>
            </w:pPr>
          </w:p>
        </w:tc>
      </w:tr>
      <w:tr w:rsidR="00812873" w:rsidRPr="005A6845" w14:paraId="4EA24A6E" w14:textId="77777777" w:rsidTr="008144DC">
        <w:trPr>
          <w:jc w:val="center"/>
        </w:trPr>
        <w:tc>
          <w:tcPr>
            <w:tcW w:w="9209" w:type="dxa"/>
          </w:tcPr>
          <w:p w14:paraId="60DB1385" w14:textId="77777777" w:rsidR="00812873" w:rsidRPr="005A6845" w:rsidRDefault="00812873" w:rsidP="00AD1951">
            <w:pPr>
              <w:autoSpaceDE w:val="0"/>
              <w:autoSpaceDN w:val="0"/>
              <w:adjustRightInd w:val="0"/>
              <w:jc w:val="both"/>
              <w:rPr>
                <w:rFonts w:ascii="Arial" w:hAnsi="Arial" w:cs="Arial"/>
                <w:color w:val="000000" w:themeColor="text1"/>
                <w:sz w:val="20"/>
                <w:szCs w:val="20"/>
              </w:rPr>
            </w:pPr>
            <w:r w:rsidRPr="005A6845">
              <w:rPr>
                <w:rFonts w:ascii="Arial" w:hAnsi="Arial" w:cs="Arial"/>
                <w:color w:val="000000" w:themeColor="text1"/>
                <w:sz w:val="20"/>
                <w:szCs w:val="20"/>
              </w:rPr>
              <w:t>XI.- Postular, con posterioridad a la insaculación correspondiente por mayoría de votos a las personas para los cargos de magistrada y magistrado del Poder Judicial y a los cargos de juezas y jueces;</w:t>
            </w:r>
          </w:p>
          <w:p w14:paraId="4F88D00C" w14:textId="77777777" w:rsidR="00812873" w:rsidRPr="005A6845" w:rsidRDefault="00812873" w:rsidP="00AD1951">
            <w:pPr>
              <w:autoSpaceDE w:val="0"/>
              <w:autoSpaceDN w:val="0"/>
              <w:adjustRightInd w:val="0"/>
              <w:jc w:val="both"/>
              <w:rPr>
                <w:rFonts w:ascii="Arial" w:hAnsi="Arial" w:cs="Arial"/>
                <w:b/>
                <w:color w:val="000000" w:themeColor="text1"/>
                <w:sz w:val="20"/>
                <w:szCs w:val="20"/>
              </w:rPr>
            </w:pPr>
          </w:p>
        </w:tc>
      </w:tr>
      <w:tr w:rsidR="00812873" w:rsidRPr="005A6845" w14:paraId="2435B958" w14:textId="77777777" w:rsidTr="008144DC">
        <w:trPr>
          <w:jc w:val="center"/>
        </w:trPr>
        <w:tc>
          <w:tcPr>
            <w:tcW w:w="9209" w:type="dxa"/>
          </w:tcPr>
          <w:p w14:paraId="430E314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XII.- Recibir el informe de actividades de su competencia, formulado por 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del Tribunal para su análisis y, en su caso, aprobarlo;</w:t>
            </w:r>
          </w:p>
          <w:p w14:paraId="1285706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2156CEE" w14:textId="77777777" w:rsidTr="008144DC">
        <w:trPr>
          <w:jc w:val="center"/>
        </w:trPr>
        <w:tc>
          <w:tcPr>
            <w:tcW w:w="9209" w:type="dxa"/>
          </w:tcPr>
          <w:p w14:paraId="3C1438F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XIII.- Expedir acuerdos generales, a fin de lograr una adecuada distribución de los asuntos que competa al Tribunal Superior de Justicia;</w:t>
            </w:r>
          </w:p>
          <w:p w14:paraId="6EDA26F5"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90A25D4" w14:textId="77777777" w:rsidTr="008144DC">
        <w:trPr>
          <w:jc w:val="center"/>
        </w:trPr>
        <w:tc>
          <w:tcPr>
            <w:tcW w:w="9209" w:type="dxa"/>
          </w:tcPr>
          <w:p w14:paraId="4B00BDE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XIV.- …</w:t>
            </w:r>
          </w:p>
          <w:p w14:paraId="76821FC8" w14:textId="77777777" w:rsidR="00812873" w:rsidRPr="005A6845" w:rsidRDefault="00812873" w:rsidP="00AD1951">
            <w:pPr>
              <w:jc w:val="both"/>
              <w:rPr>
                <w:rFonts w:ascii="Arial" w:hAnsi="Arial" w:cs="Arial"/>
                <w:color w:val="000000" w:themeColor="text1"/>
                <w:sz w:val="20"/>
                <w:szCs w:val="20"/>
              </w:rPr>
            </w:pPr>
          </w:p>
        </w:tc>
      </w:tr>
      <w:tr w:rsidR="00812873" w:rsidRPr="005A6845" w14:paraId="7D1D750B" w14:textId="77777777" w:rsidTr="008144DC">
        <w:trPr>
          <w:jc w:val="center"/>
        </w:trPr>
        <w:tc>
          <w:tcPr>
            <w:tcW w:w="9209" w:type="dxa"/>
          </w:tcPr>
          <w:p w14:paraId="155A1EB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 Elaborar y aprobar el anteproyecto anual de Presupuesto de Egresos del Tribunal Superior de Justicia, para que, en conjunto con el Órgano de Administración del Poder Judicial, se elabore el proyecto de Presupuesto del Poder Judicial y se remita al Poder Ejecutivo a más tardar el 15 de octubre de cada año, acorde a lo previsto en la Constitución Política del Estado de Yucatán;</w:t>
            </w:r>
          </w:p>
          <w:p w14:paraId="3D583CB3"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FCF40D4" w14:textId="77777777" w:rsidTr="008144DC">
        <w:trPr>
          <w:jc w:val="center"/>
        </w:trPr>
        <w:tc>
          <w:tcPr>
            <w:tcW w:w="9209" w:type="dxa"/>
          </w:tcPr>
          <w:p w14:paraId="6E2014E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 y XVII.- …</w:t>
            </w:r>
          </w:p>
        </w:tc>
      </w:tr>
      <w:tr w:rsidR="00812873" w:rsidRPr="005A6845" w14:paraId="1803AFE3" w14:textId="77777777" w:rsidTr="008144DC">
        <w:trPr>
          <w:jc w:val="center"/>
        </w:trPr>
        <w:tc>
          <w:tcPr>
            <w:tcW w:w="9209" w:type="dxa"/>
          </w:tcPr>
          <w:p w14:paraId="2CF6ED8B" w14:textId="77777777" w:rsidR="00812873" w:rsidRPr="005A6845" w:rsidRDefault="00812873" w:rsidP="00AD1951">
            <w:pPr>
              <w:jc w:val="both"/>
              <w:rPr>
                <w:rFonts w:ascii="Arial" w:hAnsi="Arial" w:cs="Arial"/>
                <w:color w:val="000000" w:themeColor="text1"/>
                <w:sz w:val="20"/>
                <w:szCs w:val="20"/>
              </w:rPr>
            </w:pPr>
          </w:p>
        </w:tc>
      </w:tr>
      <w:tr w:rsidR="00812873" w:rsidRPr="005A6845" w14:paraId="0D8F40D1" w14:textId="77777777" w:rsidTr="008144DC">
        <w:trPr>
          <w:jc w:val="center"/>
        </w:trPr>
        <w:tc>
          <w:tcPr>
            <w:tcW w:w="9209" w:type="dxa"/>
          </w:tcPr>
          <w:p w14:paraId="607F486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XVIII.- Crear los Comités que sean necesarios para la atención de los asuntos de su competencia;</w:t>
            </w:r>
          </w:p>
          <w:p w14:paraId="0E0915A0" w14:textId="77777777" w:rsidR="00812873" w:rsidRPr="005A6845" w:rsidRDefault="00812873" w:rsidP="00AD1951">
            <w:pPr>
              <w:jc w:val="both"/>
              <w:rPr>
                <w:rFonts w:ascii="Arial" w:hAnsi="Arial" w:cs="Arial"/>
                <w:color w:val="000000" w:themeColor="text1"/>
                <w:sz w:val="20"/>
                <w:szCs w:val="20"/>
              </w:rPr>
            </w:pPr>
          </w:p>
        </w:tc>
      </w:tr>
      <w:tr w:rsidR="00812873" w:rsidRPr="005A6845" w14:paraId="31766F4D" w14:textId="77777777" w:rsidTr="008144DC">
        <w:trPr>
          <w:jc w:val="center"/>
        </w:trPr>
        <w:tc>
          <w:tcPr>
            <w:tcW w:w="9209" w:type="dxa"/>
          </w:tcPr>
          <w:p w14:paraId="4BB6536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XIX.- Fijar, mediante acuerdos generales, los días y horas en que de manera ordinaria deba sesionar y de manera conjunta con el Órgano de Administración del Poder Judicial el calendario de labores del Tribunal;</w:t>
            </w:r>
          </w:p>
          <w:p w14:paraId="2CAAD9E8"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5C6B8DE" w14:textId="77777777" w:rsidTr="008144DC">
        <w:trPr>
          <w:jc w:val="center"/>
        </w:trPr>
        <w:tc>
          <w:tcPr>
            <w:tcW w:w="9209" w:type="dxa"/>
          </w:tcPr>
          <w:p w14:paraId="2798A48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 Proponer y solicitar al Órgano de Administración del Poder Judicial la expedición de acuerdos generales, reglamentos o la ejecución de resoluciones necesarias para asegurar el adecuado ejercicio de sus funciones;</w:t>
            </w:r>
          </w:p>
          <w:p w14:paraId="25ECBAC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BE62E65" w14:textId="77777777" w:rsidTr="008144DC">
        <w:trPr>
          <w:jc w:val="center"/>
        </w:trPr>
        <w:tc>
          <w:tcPr>
            <w:tcW w:w="9209" w:type="dxa"/>
          </w:tcPr>
          <w:p w14:paraId="33AEDC3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 Determinar, de manera conjunta con el Órgano de Administración del Poder Judicial, la suspensión de labores en todas o en algunas direcciones u órganos técnicos y jurisdiccionales del Poder Judicial del Estado en días hábiles;</w:t>
            </w:r>
          </w:p>
          <w:p w14:paraId="5641F879"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51A3691" w14:textId="77777777" w:rsidTr="008144DC">
        <w:trPr>
          <w:jc w:val="center"/>
        </w:trPr>
        <w:tc>
          <w:tcPr>
            <w:tcW w:w="9209" w:type="dxa"/>
          </w:tcPr>
          <w:p w14:paraId="088EBCE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XXII.- Proponer al Órgano de Administración del Poder Judicial el otorgamiento de estímulos a la productividad del personal adscrito al Tribunal Superior de Justicia del Estado, atenta la disponibilidad presupuestal;</w:t>
            </w:r>
          </w:p>
          <w:p w14:paraId="66F08B3B" w14:textId="77777777" w:rsidR="00812873" w:rsidRPr="005A6845" w:rsidRDefault="00812873" w:rsidP="00AD1951">
            <w:pPr>
              <w:autoSpaceDE w:val="0"/>
              <w:autoSpaceDN w:val="0"/>
              <w:adjustRightInd w:val="0"/>
              <w:jc w:val="both"/>
              <w:rPr>
                <w:rFonts w:ascii="Arial" w:hAnsi="Arial" w:cs="Arial"/>
                <w:b/>
                <w:color w:val="000000" w:themeColor="text1"/>
                <w:sz w:val="20"/>
                <w:szCs w:val="20"/>
              </w:rPr>
            </w:pPr>
          </w:p>
        </w:tc>
      </w:tr>
      <w:tr w:rsidR="00812873" w:rsidRPr="005A6845" w14:paraId="7C232DFF" w14:textId="77777777" w:rsidTr="008144DC">
        <w:trPr>
          <w:jc w:val="center"/>
        </w:trPr>
        <w:tc>
          <w:tcPr>
            <w:tcW w:w="9209" w:type="dxa"/>
          </w:tcPr>
          <w:p w14:paraId="49AC343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XXIII.- Acordar la solicitud al Órgano de Administración del Poder Judicial para la contratación de servicios externos de asesoría, para el perfeccionamiento de la actividad jurisdiccional y de la que corresponde a las diferentes áreas del Tribunal Superior de Justicia del Estado;</w:t>
            </w:r>
          </w:p>
          <w:p w14:paraId="6E5CE0A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1CA8C00" w14:textId="77777777" w:rsidTr="008144DC">
        <w:trPr>
          <w:jc w:val="center"/>
        </w:trPr>
        <w:tc>
          <w:tcPr>
            <w:tcW w:w="9209" w:type="dxa"/>
          </w:tcPr>
          <w:p w14:paraId="6CA88CD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XXIV.- Nombrar, a propuesta de la o 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del Tribunal Superior de Justicia, a la o el secretario general de acuerdos, resolver sobre la renuncia que presente a su cargo, removerlo por causa justificada y suspenderlo cuando lo juzgue conveniente para el buen servicio;</w:t>
            </w:r>
          </w:p>
          <w:p w14:paraId="1930020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41FB65C" w14:textId="77777777" w:rsidTr="008144DC">
        <w:trPr>
          <w:jc w:val="center"/>
        </w:trPr>
        <w:tc>
          <w:tcPr>
            <w:tcW w:w="9209" w:type="dxa"/>
          </w:tcPr>
          <w:p w14:paraId="3269C47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 Nombrar por mayoría de votos a los integrantes del Órgano de Administración del Poder Judicial de entre los miembros de carrera judicial, conforme al artículo 72 de la Constitución Política del Estado de Yucatán;</w:t>
            </w:r>
          </w:p>
          <w:p w14:paraId="1EA25190"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FCA27CD" w14:textId="77777777" w:rsidTr="008144DC">
        <w:trPr>
          <w:jc w:val="center"/>
        </w:trPr>
        <w:tc>
          <w:tcPr>
            <w:tcW w:w="9209" w:type="dxa"/>
          </w:tcPr>
          <w:p w14:paraId="5FA3D85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 Solicitar al Tribunal de Disciplina Judicial la imposición de amonestaciones o a las y los abogados, las o los agentes de negocios, personas procuradoras o las o los litigantes, cuando en las promociones que hagan ante el Tribunal Superior de Justicia funcionando en Pleno falten a las normas de convivencia en perjuicio de algún órgano o persona miembro del Poder Judicial;</w:t>
            </w:r>
          </w:p>
          <w:p w14:paraId="2BAF512E"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3759338" w14:textId="77777777" w:rsidTr="008144DC">
        <w:trPr>
          <w:jc w:val="center"/>
        </w:trPr>
        <w:tc>
          <w:tcPr>
            <w:tcW w:w="9209" w:type="dxa"/>
          </w:tcPr>
          <w:p w14:paraId="0965D85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XXVII.- Se deroga.</w:t>
            </w:r>
          </w:p>
          <w:p w14:paraId="232A290D" w14:textId="77777777" w:rsidR="00812873" w:rsidRPr="005A6845" w:rsidRDefault="00812873" w:rsidP="00AD1951">
            <w:pPr>
              <w:jc w:val="both"/>
              <w:rPr>
                <w:rFonts w:ascii="Arial" w:hAnsi="Arial" w:cs="Arial"/>
                <w:color w:val="000000" w:themeColor="text1"/>
                <w:sz w:val="20"/>
                <w:szCs w:val="20"/>
              </w:rPr>
            </w:pPr>
          </w:p>
        </w:tc>
      </w:tr>
      <w:tr w:rsidR="00812873" w:rsidRPr="005A6845" w14:paraId="5C27514A" w14:textId="77777777" w:rsidTr="008144DC">
        <w:trPr>
          <w:jc w:val="center"/>
        </w:trPr>
        <w:tc>
          <w:tcPr>
            <w:tcW w:w="9209" w:type="dxa"/>
          </w:tcPr>
          <w:p w14:paraId="709D875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XXVIII.- Se deroga.</w:t>
            </w:r>
          </w:p>
          <w:p w14:paraId="665EC137" w14:textId="77777777" w:rsidR="00812873" w:rsidRPr="005A6845" w:rsidRDefault="00812873" w:rsidP="00AD1951">
            <w:pPr>
              <w:jc w:val="both"/>
              <w:rPr>
                <w:rFonts w:ascii="Arial" w:hAnsi="Arial" w:cs="Arial"/>
                <w:color w:val="000000" w:themeColor="text1"/>
                <w:sz w:val="20"/>
                <w:szCs w:val="20"/>
              </w:rPr>
            </w:pPr>
          </w:p>
        </w:tc>
      </w:tr>
      <w:tr w:rsidR="00812873" w:rsidRPr="005A6845" w14:paraId="0A9260D5" w14:textId="77777777" w:rsidTr="008144DC">
        <w:trPr>
          <w:jc w:val="center"/>
        </w:trPr>
        <w:tc>
          <w:tcPr>
            <w:tcW w:w="9209" w:type="dxa"/>
          </w:tcPr>
          <w:p w14:paraId="6B667CD1" w14:textId="77777777" w:rsidR="00812873" w:rsidRPr="005A6845" w:rsidRDefault="00812873" w:rsidP="00812873">
            <w:pPr>
              <w:rPr>
                <w:rFonts w:ascii="Arial" w:hAnsi="Arial" w:cs="Arial"/>
                <w:color w:val="000000" w:themeColor="text1"/>
                <w:sz w:val="20"/>
                <w:szCs w:val="20"/>
              </w:rPr>
            </w:pPr>
            <w:r w:rsidRPr="005A6845">
              <w:rPr>
                <w:rFonts w:ascii="Arial" w:hAnsi="Arial" w:cs="Arial"/>
                <w:color w:val="000000" w:themeColor="text1"/>
                <w:sz w:val="20"/>
                <w:szCs w:val="20"/>
              </w:rPr>
              <w:t>XXIX.- Se deroga.</w:t>
            </w:r>
          </w:p>
          <w:p w14:paraId="55CF3E35" w14:textId="77777777" w:rsidR="00812873" w:rsidRPr="005A6845" w:rsidRDefault="00812873" w:rsidP="00812873">
            <w:pPr>
              <w:rPr>
                <w:rFonts w:ascii="Arial" w:hAnsi="Arial" w:cs="Arial"/>
                <w:color w:val="000000" w:themeColor="text1"/>
                <w:sz w:val="20"/>
                <w:szCs w:val="20"/>
              </w:rPr>
            </w:pPr>
          </w:p>
        </w:tc>
      </w:tr>
      <w:tr w:rsidR="00812873" w:rsidRPr="005A6845" w14:paraId="05C55BA7" w14:textId="77777777" w:rsidTr="008144DC">
        <w:trPr>
          <w:jc w:val="center"/>
        </w:trPr>
        <w:tc>
          <w:tcPr>
            <w:tcW w:w="9209" w:type="dxa"/>
          </w:tcPr>
          <w:p w14:paraId="2C997C3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 Se deroga.</w:t>
            </w:r>
          </w:p>
          <w:p w14:paraId="173FCDC2" w14:textId="77777777" w:rsidR="00812873" w:rsidRPr="005A6845" w:rsidRDefault="00812873" w:rsidP="00AD1951">
            <w:pPr>
              <w:jc w:val="both"/>
              <w:rPr>
                <w:rFonts w:ascii="Arial" w:hAnsi="Arial" w:cs="Arial"/>
                <w:color w:val="000000" w:themeColor="text1"/>
                <w:sz w:val="20"/>
                <w:szCs w:val="20"/>
              </w:rPr>
            </w:pPr>
          </w:p>
        </w:tc>
      </w:tr>
      <w:tr w:rsidR="00812873" w:rsidRPr="005A6845" w14:paraId="4E7E1406" w14:textId="77777777" w:rsidTr="008144DC">
        <w:trPr>
          <w:jc w:val="center"/>
        </w:trPr>
        <w:tc>
          <w:tcPr>
            <w:tcW w:w="9209" w:type="dxa"/>
          </w:tcPr>
          <w:p w14:paraId="7F59D6C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 Se deroga.</w:t>
            </w:r>
          </w:p>
          <w:p w14:paraId="34918A94" w14:textId="77777777" w:rsidR="00812873" w:rsidRPr="005A6845" w:rsidRDefault="00812873" w:rsidP="00AD1951">
            <w:pPr>
              <w:jc w:val="both"/>
              <w:rPr>
                <w:rFonts w:ascii="Arial" w:hAnsi="Arial" w:cs="Arial"/>
                <w:color w:val="000000" w:themeColor="text1"/>
                <w:sz w:val="20"/>
                <w:szCs w:val="20"/>
              </w:rPr>
            </w:pPr>
          </w:p>
        </w:tc>
      </w:tr>
      <w:tr w:rsidR="00812873" w:rsidRPr="005A6845" w14:paraId="480BE93B" w14:textId="77777777" w:rsidTr="008144DC">
        <w:trPr>
          <w:jc w:val="center"/>
        </w:trPr>
        <w:tc>
          <w:tcPr>
            <w:tcW w:w="9209" w:type="dxa"/>
          </w:tcPr>
          <w:p w14:paraId="55D3163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XXXII.- …</w:t>
            </w:r>
          </w:p>
          <w:p w14:paraId="1E088611" w14:textId="77777777" w:rsidR="00812873" w:rsidRPr="005A6845" w:rsidRDefault="00812873" w:rsidP="00AD1951">
            <w:pPr>
              <w:jc w:val="both"/>
              <w:rPr>
                <w:rFonts w:ascii="Arial" w:hAnsi="Arial" w:cs="Arial"/>
                <w:color w:val="000000" w:themeColor="text1"/>
                <w:sz w:val="20"/>
                <w:szCs w:val="20"/>
              </w:rPr>
            </w:pPr>
          </w:p>
        </w:tc>
      </w:tr>
      <w:tr w:rsidR="00812873" w:rsidRPr="005A6845" w14:paraId="0221DBE7" w14:textId="77777777" w:rsidTr="008144DC">
        <w:trPr>
          <w:jc w:val="center"/>
        </w:trPr>
        <w:tc>
          <w:tcPr>
            <w:tcW w:w="9209" w:type="dxa"/>
          </w:tcPr>
          <w:p w14:paraId="0BFF58F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34.-</w:t>
            </w:r>
            <w:r w:rsidRPr="005A6845">
              <w:rPr>
                <w:rFonts w:ascii="Arial" w:hAnsi="Arial" w:cs="Arial"/>
                <w:color w:val="000000" w:themeColor="text1"/>
                <w:sz w:val="20"/>
                <w:szCs w:val="20"/>
              </w:rPr>
              <w:t xml:space="preserve"> Se deroga.</w:t>
            </w:r>
          </w:p>
          <w:p w14:paraId="5E050872" w14:textId="77777777" w:rsidR="00812873" w:rsidRPr="005A6845" w:rsidRDefault="00812873" w:rsidP="00AD1951">
            <w:pPr>
              <w:jc w:val="both"/>
              <w:rPr>
                <w:rFonts w:ascii="Arial" w:hAnsi="Arial" w:cs="Arial"/>
                <w:color w:val="000000" w:themeColor="text1"/>
                <w:sz w:val="20"/>
                <w:szCs w:val="20"/>
              </w:rPr>
            </w:pPr>
          </w:p>
        </w:tc>
      </w:tr>
      <w:tr w:rsidR="00812873" w:rsidRPr="005A6845" w14:paraId="140FBB72" w14:textId="77777777" w:rsidTr="008144DC">
        <w:trPr>
          <w:jc w:val="center"/>
        </w:trPr>
        <w:tc>
          <w:tcPr>
            <w:tcW w:w="9209" w:type="dxa"/>
          </w:tcPr>
          <w:p w14:paraId="67FDE24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35.-</w:t>
            </w:r>
            <w:r w:rsidRPr="005A6845">
              <w:rPr>
                <w:rFonts w:ascii="Arial" w:hAnsi="Arial" w:cs="Arial"/>
                <w:color w:val="000000" w:themeColor="text1"/>
                <w:sz w:val="20"/>
                <w:szCs w:val="20"/>
              </w:rPr>
              <w:t xml:space="preserve"> Se deroga.</w:t>
            </w:r>
          </w:p>
          <w:p w14:paraId="11DE3123"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72728D0" w14:textId="77777777" w:rsidTr="008144DC">
        <w:trPr>
          <w:jc w:val="center"/>
        </w:trPr>
        <w:tc>
          <w:tcPr>
            <w:tcW w:w="9209" w:type="dxa"/>
          </w:tcPr>
          <w:p w14:paraId="3A96D2F1"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Duración del cargo de la persona presidenta del Tribunal Superior de Justicia del Estado</w:t>
            </w:r>
          </w:p>
        </w:tc>
      </w:tr>
      <w:tr w:rsidR="00812873" w:rsidRPr="005A6845" w14:paraId="23AB3546" w14:textId="77777777" w:rsidTr="008144DC">
        <w:trPr>
          <w:jc w:val="center"/>
        </w:trPr>
        <w:tc>
          <w:tcPr>
            <w:tcW w:w="9209" w:type="dxa"/>
          </w:tcPr>
          <w:p w14:paraId="4455956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36.-</w:t>
            </w:r>
            <w:r w:rsidRPr="005A6845">
              <w:rPr>
                <w:rFonts w:ascii="Arial" w:hAnsi="Arial" w:cs="Arial"/>
                <w:color w:val="000000" w:themeColor="text1"/>
                <w:sz w:val="20"/>
                <w:szCs w:val="20"/>
              </w:rPr>
              <w:t xml:space="preserve"> La Presidencia del Tribunal Superior de Justicia durará dos años, y se asignará de manera rotativa entre las magistraturas que obtengan el mayor número de votos en la elección correspondiente en orden decreciente.</w:t>
            </w:r>
          </w:p>
          <w:p w14:paraId="22520C41" w14:textId="77777777" w:rsidR="00812873" w:rsidRPr="005A6845" w:rsidRDefault="00812873" w:rsidP="00AD1951">
            <w:pPr>
              <w:jc w:val="both"/>
              <w:rPr>
                <w:rFonts w:ascii="Arial" w:hAnsi="Arial" w:cs="Arial"/>
                <w:color w:val="000000" w:themeColor="text1"/>
                <w:sz w:val="20"/>
                <w:szCs w:val="20"/>
              </w:rPr>
            </w:pPr>
          </w:p>
          <w:p w14:paraId="40ACE00C" w14:textId="77777777" w:rsidR="00812873" w:rsidRPr="005A6845" w:rsidRDefault="00812873" w:rsidP="00AD1951">
            <w:pPr>
              <w:ind w:firstLine="315"/>
              <w:jc w:val="both"/>
              <w:rPr>
                <w:rFonts w:ascii="Arial" w:hAnsi="Arial" w:cs="Arial"/>
                <w:color w:val="000000" w:themeColor="text1"/>
                <w:sz w:val="20"/>
                <w:szCs w:val="20"/>
              </w:rPr>
            </w:pPr>
            <w:r w:rsidRPr="005A6845">
              <w:rPr>
                <w:rFonts w:ascii="Arial" w:hAnsi="Arial" w:cs="Arial"/>
                <w:color w:val="000000" w:themeColor="text1"/>
                <w:sz w:val="20"/>
                <w:szCs w:val="20"/>
              </w:rPr>
              <w:t>Los casos no previstos serán resueltos por el Pleno del Tribunal Superior de Justicia.</w:t>
            </w:r>
          </w:p>
          <w:p w14:paraId="431BFC4F"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DA4D6A0" w14:textId="77777777" w:rsidTr="008144DC">
        <w:trPr>
          <w:jc w:val="center"/>
        </w:trPr>
        <w:tc>
          <w:tcPr>
            <w:tcW w:w="9209" w:type="dxa"/>
          </w:tcPr>
          <w:p w14:paraId="7A277859" w14:textId="77777777" w:rsidR="00812873" w:rsidRPr="005A6845" w:rsidRDefault="00812873" w:rsidP="00AD1951">
            <w:pPr>
              <w:ind w:firstLine="315"/>
              <w:jc w:val="both"/>
              <w:rPr>
                <w:rFonts w:ascii="Arial" w:hAnsi="Arial" w:cs="Arial"/>
                <w:color w:val="000000" w:themeColor="text1"/>
                <w:sz w:val="20"/>
                <w:szCs w:val="20"/>
              </w:rPr>
            </w:pPr>
            <w:r w:rsidRPr="005A6845">
              <w:rPr>
                <w:rFonts w:ascii="Arial" w:hAnsi="Arial" w:cs="Arial"/>
                <w:color w:val="000000" w:themeColor="text1"/>
                <w:sz w:val="20"/>
                <w:szCs w:val="20"/>
              </w:rPr>
              <w:t>La persona que ocupe la Presidencia del Tribunal Superior de Justicia, conforme a la prelación que establezca la Constitución, asumirá sus funciones en sesión solemne el primer día del mes de septiembre del año de la elección. Las presidencias subsecuentes, entrarán en funciones en la misma fecha y carácter de la sesión, cada dos años.</w:t>
            </w:r>
          </w:p>
          <w:p w14:paraId="5740D7D4" w14:textId="77777777" w:rsidR="00812873" w:rsidRPr="005A6845" w:rsidRDefault="00812873" w:rsidP="00AD1951">
            <w:pPr>
              <w:jc w:val="both"/>
              <w:rPr>
                <w:rFonts w:ascii="Arial" w:hAnsi="Arial" w:cs="Arial"/>
                <w:color w:val="000000" w:themeColor="text1"/>
                <w:sz w:val="20"/>
                <w:szCs w:val="20"/>
              </w:rPr>
            </w:pPr>
          </w:p>
        </w:tc>
      </w:tr>
      <w:tr w:rsidR="00812873" w:rsidRPr="005A6845" w14:paraId="6464FEFC" w14:textId="77777777" w:rsidTr="008144DC">
        <w:trPr>
          <w:jc w:val="center"/>
        </w:trPr>
        <w:tc>
          <w:tcPr>
            <w:tcW w:w="9209" w:type="dxa"/>
          </w:tcPr>
          <w:p w14:paraId="67CAA691"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Renuncia al cargo de la Presidencia</w:t>
            </w:r>
          </w:p>
        </w:tc>
      </w:tr>
      <w:tr w:rsidR="00812873" w:rsidRPr="005A6845" w14:paraId="652FD53A" w14:textId="77777777" w:rsidTr="008144DC">
        <w:trPr>
          <w:jc w:val="center"/>
        </w:trPr>
        <w:tc>
          <w:tcPr>
            <w:tcW w:w="9209" w:type="dxa"/>
          </w:tcPr>
          <w:p w14:paraId="1197027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39.-</w:t>
            </w:r>
            <w:r w:rsidRPr="005A6845">
              <w:rPr>
                <w:rFonts w:ascii="Arial" w:hAnsi="Arial" w:cs="Arial"/>
                <w:color w:val="000000" w:themeColor="text1"/>
                <w:sz w:val="20"/>
                <w:szCs w:val="20"/>
              </w:rPr>
              <w:t xml:space="preserve"> En caso de renuncia o declinación a aceptar ejercer la función de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o </w:t>
            </w:r>
            <w:proofErr w:type="gramStart"/>
            <w:r w:rsidRPr="005A6845">
              <w:rPr>
                <w:rFonts w:ascii="Arial" w:hAnsi="Arial" w:cs="Arial"/>
                <w:color w:val="000000" w:themeColor="text1"/>
                <w:sz w:val="20"/>
                <w:szCs w:val="20"/>
              </w:rPr>
              <w:t>Presidenta</w:t>
            </w:r>
            <w:proofErr w:type="gramEnd"/>
            <w:r w:rsidRPr="005A6845">
              <w:rPr>
                <w:rFonts w:ascii="Arial" w:hAnsi="Arial" w:cs="Arial"/>
                <w:color w:val="000000" w:themeColor="text1"/>
                <w:sz w:val="20"/>
                <w:szCs w:val="20"/>
              </w:rPr>
              <w:t>, se asignará la presidencia a la siguiente magistratura en funciones que corresponda, conforme al número de votos obtenido en la elección correspondiente. Lo anterior no implica la renuncia al cargo de magistratura.</w:t>
            </w:r>
          </w:p>
          <w:p w14:paraId="694708F7" w14:textId="77777777" w:rsidR="00812873" w:rsidRPr="005A6845" w:rsidRDefault="00812873" w:rsidP="00AD1951">
            <w:pPr>
              <w:jc w:val="both"/>
              <w:rPr>
                <w:rFonts w:ascii="Arial" w:hAnsi="Arial" w:cs="Arial"/>
                <w:color w:val="000000" w:themeColor="text1"/>
                <w:sz w:val="20"/>
                <w:szCs w:val="20"/>
              </w:rPr>
            </w:pPr>
          </w:p>
        </w:tc>
      </w:tr>
      <w:tr w:rsidR="00812873" w:rsidRPr="005A6845" w14:paraId="569DE9A7" w14:textId="77777777" w:rsidTr="008144DC">
        <w:trPr>
          <w:jc w:val="center"/>
        </w:trPr>
        <w:tc>
          <w:tcPr>
            <w:tcW w:w="9209" w:type="dxa"/>
          </w:tcPr>
          <w:p w14:paraId="771408AE"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Atribuciones de la persona presidenta del Tribunal Superior de Justicia</w:t>
            </w:r>
          </w:p>
        </w:tc>
      </w:tr>
      <w:tr w:rsidR="00812873" w:rsidRPr="005A6845" w14:paraId="72F28865" w14:textId="77777777" w:rsidTr="008144DC">
        <w:trPr>
          <w:jc w:val="center"/>
        </w:trPr>
        <w:tc>
          <w:tcPr>
            <w:tcW w:w="9209" w:type="dxa"/>
          </w:tcPr>
          <w:p w14:paraId="0319A1F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40.-</w:t>
            </w:r>
            <w:r w:rsidRPr="005A6845">
              <w:rPr>
                <w:rFonts w:ascii="Arial" w:hAnsi="Arial" w:cs="Arial"/>
                <w:color w:val="000000" w:themeColor="text1"/>
                <w:sz w:val="20"/>
                <w:szCs w:val="20"/>
              </w:rPr>
              <w:t xml:space="preserve"> …</w:t>
            </w:r>
          </w:p>
          <w:p w14:paraId="0967ECC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8536868" w14:textId="77777777" w:rsidTr="008144DC">
        <w:trPr>
          <w:jc w:val="center"/>
        </w:trPr>
        <w:tc>
          <w:tcPr>
            <w:tcW w:w="9209" w:type="dxa"/>
          </w:tcPr>
          <w:p w14:paraId="5D678B2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a la V.- …</w:t>
            </w:r>
          </w:p>
        </w:tc>
      </w:tr>
      <w:tr w:rsidR="00812873" w:rsidRPr="005A6845" w14:paraId="4628930A" w14:textId="77777777" w:rsidTr="008144DC">
        <w:trPr>
          <w:jc w:val="center"/>
        </w:trPr>
        <w:tc>
          <w:tcPr>
            <w:tcW w:w="9209" w:type="dxa"/>
          </w:tcPr>
          <w:p w14:paraId="62D951E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98E80E0" w14:textId="77777777" w:rsidTr="008144DC">
        <w:trPr>
          <w:jc w:val="center"/>
        </w:trPr>
        <w:tc>
          <w:tcPr>
            <w:tcW w:w="9209" w:type="dxa"/>
          </w:tcPr>
          <w:p w14:paraId="1D9DCB5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B491D10" w14:textId="77777777" w:rsidTr="008144DC">
        <w:trPr>
          <w:jc w:val="center"/>
        </w:trPr>
        <w:tc>
          <w:tcPr>
            <w:tcW w:w="9209" w:type="dxa"/>
          </w:tcPr>
          <w:p w14:paraId="7AF2FB0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Designar al personal subalterno de la Secretaría General de Acuerdos y los actuarios que fuesen necesarios para el Despacho de los asuntos del Tribunal Superior de Justicia;</w:t>
            </w:r>
          </w:p>
          <w:p w14:paraId="5694F35D" w14:textId="77777777" w:rsidR="00812873" w:rsidRPr="005A6845" w:rsidRDefault="00812873" w:rsidP="00AD1951">
            <w:pPr>
              <w:jc w:val="both"/>
              <w:rPr>
                <w:rFonts w:ascii="Arial" w:hAnsi="Arial" w:cs="Arial"/>
                <w:color w:val="000000" w:themeColor="text1"/>
                <w:sz w:val="20"/>
                <w:szCs w:val="20"/>
              </w:rPr>
            </w:pPr>
          </w:p>
        </w:tc>
      </w:tr>
      <w:tr w:rsidR="00812873" w:rsidRPr="005A6845" w14:paraId="1AF39063" w14:textId="77777777" w:rsidTr="008144DC">
        <w:trPr>
          <w:jc w:val="center"/>
        </w:trPr>
        <w:tc>
          <w:tcPr>
            <w:tcW w:w="9209" w:type="dxa"/>
          </w:tcPr>
          <w:p w14:paraId="2EECC65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Presidir las sesiones del Pleno del Tribunal Superior de Justicia, así como dirigir los debates y conservar el orden en dichas sesiones;</w:t>
            </w:r>
          </w:p>
          <w:p w14:paraId="4C816459" w14:textId="77777777" w:rsidR="00812873" w:rsidRPr="005A6845" w:rsidRDefault="00812873" w:rsidP="00AD1951">
            <w:pPr>
              <w:jc w:val="both"/>
              <w:rPr>
                <w:rFonts w:ascii="Arial" w:hAnsi="Arial" w:cs="Arial"/>
                <w:color w:val="000000" w:themeColor="text1"/>
                <w:sz w:val="20"/>
                <w:szCs w:val="20"/>
              </w:rPr>
            </w:pPr>
          </w:p>
        </w:tc>
      </w:tr>
      <w:tr w:rsidR="00812873" w:rsidRPr="005A6845" w14:paraId="360C4183" w14:textId="77777777" w:rsidTr="008144DC">
        <w:trPr>
          <w:jc w:val="center"/>
        </w:trPr>
        <w:tc>
          <w:tcPr>
            <w:tcW w:w="9209" w:type="dxa"/>
          </w:tcPr>
          <w:p w14:paraId="0CF6E89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Se deroga.</w:t>
            </w:r>
          </w:p>
          <w:p w14:paraId="77453B99" w14:textId="77777777" w:rsidR="00812873" w:rsidRPr="005A6845" w:rsidRDefault="00812873" w:rsidP="00AD1951">
            <w:pPr>
              <w:jc w:val="both"/>
              <w:rPr>
                <w:rFonts w:ascii="Arial" w:hAnsi="Arial" w:cs="Arial"/>
                <w:color w:val="000000" w:themeColor="text1"/>
                <w:sz w:val="20"/>
                <w:szCs w:val="20"/>
              </w:rPr>
            </w:pPr>
          </w:p>
        </w:tc>
      </w:tr>
      <w:tr w:rsidR="00812873" w:rsidRPr="005A6845" w14:paraId="3057739C" w14:textId="77777777" w:rsidTr="008144DC">
        <w:trPr>
          <w:jc w:val="center"/>
        </w:trPr>
        <w:tc>
          <w:tcPr>
            <w:tcW w:w="9209" w:type="dxa"/>
          </w:tcPr>
          <w:p w14:paraId="0F3A0BD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IX.- …</w:t>
            </w:r>
          </w:p>
          <w:p w14:paraId="40E51B5C" w14:textId="77777777" w:rsidR="00812873" w:rsidRPr="005A6845" w:rsidRDefault="00812873" w:rsidP="00AD1951">
            <w:pPr>
              <w:jc w:val="both"/>
              <w:rPr>
                <w:rFonts w:ascii="Arial" w:hAnsi="Arial" w:cs="Arial"/>
                <w:color w:val="000000" w:themeColor="text1"/>
                <w:sz w:val="20"/>
                <w:szCs w:val="20"/>
              </w:rPr>
            </w:pPr>
          </w:p>
        </w:tc>
      </w:tr>
      <w:tr w:rsidR="00812873" w:rsidRPr="005A6845" w14:paraId="25BD728F" w14:textId="77777777" w:rsidTr="008144DC">
        <w:trPr>
          <w:jc w:val="center"/>
        </w:trPr>
        <w:tc>
          <w:tcPr>
            <w:tcW w:w="9209" w:type="dxa"/>
          </w:tcPr>
          <w:p w14:paraId="25FB03B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 Designar a las personas titulares de las áreas que se encuentren directamente a su cargo, de conformidad con el organigrama autorizado;</w:t>
            </w:r>
          </w:p>
          <w:p w14:paraId="29C92C83" w14:textId="77777777" w:rsidR="00812873" w:rsidRPr="005A6845" w:rsidRDefault="00812873" w:rsidP="00AD1951">
            <w:pPr>
              <w:jc w:val="both"/>
              <w:rPr>
                <w:rFonts w:ascii="Arial" w:hAnsi="Arial" w:cs="Arial"/>
                <w:color w:val="000000" w:themeColor="text1"/>
                <w:sz w:val="20"/>
                <w:szCs w:val="20"/>
              </w:rPr>
            </w:pPr>
          </w:p>
        </w:tc>
      </w:tr>
      <w:tr w:rsidR="00812873" w:rsidRPr="005A6845" w14:paraId="59782391" w14:textId="77777777" w:rsidTr="008144DC">
        <w:trPr>
          <w:jc w:val="center"/>
        </w:trPr>
        <w:tc>
          <w:tcPr>
            <w:tcW w:w="9209" w:type="dxa"/>
          </w:tcPr>
          <w:p w14:paraId="6FE0B10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w:t>
            </w:r>
          </w:p>
          <w:p w14:paraId="19F4A55A" w14:textId="77777777" w:rsidR="00812873" w:rsidRPr="005A6845" w:rsidRDefault="00812873" w:rsidP="00AD1951">
            <w:pPr>
              <w:jc w:val="both"/>
              <w:rPr>
                <w:rFonts w:ascii="Arial" w:hAnsi="Arial" w:cs="Arial"/>
                <w:color w:val="000000" w:themeColor="text1"/>
                <w:sz w:val="20"/>
                <w:szCs w:val="20"/>
              </w:rPr>
            </w:pPr>
          </w:p>
        </w:tc>
      </w:tr>
      <w:tr w:rsidR="00812873" w:rsidRPr="005A6845" w14:paraId="403E4806" w14:textId="77777777" w:rsidTr="008144DC">
        <w:trPr>
          <w:jc w:val="center"/>
        </w:trPr>
        <w:tc>
          <w:tcPr>
            <w:tcW w:w="9209" w:type="dxa"/>
          </w:tcPr>
          <w:p w14:paraId="70F96284" w14:textId="77777777" w:rsidR="00812873" w:rsidRPr="005A6845" w:rsidRDefault="00812873" w:rsidP="00AD1951">
            <w:pPr>
              <w:autoSpaceDE w:val="0"/>
              <w:autoSpaceDN w:val="0"/>
              <w:adjustRightInd w:val="0"/>
              <w:jc w:val="both"/>
              <w:rPr>
                <w:rFonts w:ascii="Arial" w:hAnsi="Arial" w:cs="Arial"/>
                <w:color w:val="000000" w:themeColor="text1"/>
                <w:sz w:val="20"/>
                <w:szCs w:val="20"/>
              </w:rPr>
            </w:pPr>
            <w:r w:rsidRPr="005A6845">
              <w:rPr>
                <w:rFonts w:ascii="Arial" w:hAnsi="Arial" w:cs="Arial"/>
                <w:color w:val="000000" w:themeColor="text1"/>
                <w:sz w:val="20"/>
                <w:szCs w:val="20"/>
              </w:rPr>
              <w:t>XII.- Proponer al Órgano de Administración del Poder Judicial y al Tribunal de Disciplina Judicial las medidas necesarias para mejorar el servicio y la disciplina en las oficinas del Tribunal Superior de Justicia del Estado;</w:t>
            </w:r>
          </w:p>
          <w:p w14:paraId="2A4550EC" w14:textId="77777777" w:rsidR="00812873" w:rsidRPr="005A6845" w:rsidRDefault="00812873" w:rsidP="00AD1951">
            <w:pPr>
              <w:autoSpaceDE w:val="0"/>
              <w:autoSpaceDN w:val="0"/>
              <w:adjustRightInd w:val="0"/>
              <w:jc w:val="both"/>
              <w:rPr>
                <w:rFonts w:ascii="Arial" w:hAnsi="Arial" w:cs="Arial"/>
                <w:b/>
                <w:color w:val="000000" w:themeColor="text1"/>
                <w:sz w:val="20"/>
                <w:szCs w:val="20"/>
              </w:rPr>
            </w:pPr>
          </w:p>
        </w:tc>
      </w:tr>
      <w:tr w:rsidR="00812873" w:rsidRPr="005A6845" w14:paraId="1CE5C1A3" w14:textId="77777777" w:rsidTr="008144DC">
        <w:trPr>
          <w:jc w:val="center"/>
        </w:trPr>
        <w:tc>
          <w:tcPr>
            <w:tcW w:w="9209" w:type="dxa"/>
          </w:tcPr>
          <w:p w14:paraId="305DE34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XIII.- a la XV.- …</w:t>
            </w:r>
          </w:p>
        </w:tc>
      </w:tr>
      <w:tr w:rsidR="00812873" w:rsidRPr="005A6845" w14:paraId="4D9DEEEC" w14:textId="77777777" w:rsidTr="008144DC">
        <w:trPr>
          <w:jc w:val="center"/>
        </w:trPr>
        <w:tc>
          <w:tcPr>
            <w:tcW w:w="9209" w:type="dxa"/>
          </w:tcPr>
          <w:p w14:paraId="35425AB0" w14:textId="77777777" w:rsidR="00812873" w:rsidRPr="005A6845" w:rsidRDefault="00812873" w:rsidP="00AD1951">
            <w:pPr>
              <w:jc w:val="both"/>
              <w:rPr>
                <w:rFonts w:ascii="Arial" w:hAnsi="Arial" w:cs="Arial"/>
                <w:color w:val="000000" w:themeColor="text1"/>
                <w:sz w:val="20"/>
                <w:szCs w:val="20"/>
              </w:rPr>
            </w:pPr>
          </w:p>
        </w:tc>
      </w:tr>
      <w:tr w:rsidR="00812873" w:rsidRPr="005A6845" w14:paraId="6E007700" w14:textId="77777777" w:rsidTr="008144DC">
        <w:trPr>
          <w:jc w:val="center"/>
        </w:trPr>
        <w:tc>
          <w:tcPr>
            <w:tcW w:w="9209" w:type="dxa"/>
          </w:tcPr>
          <w:p w14:paraId="3EE3BD8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 Realizar las visitas a las unidades o áreas del Tribunal Superior de Justicia del Estado, para constatar su funcionamiento;</w:t>
            </w:r>
          </w:p>
          <w:p w14:paraId="41EAF687" w14:textId="77777777" w:rsidR="00812873" w:rsidRPr="005A6845" w:rsidRDefault="00812873" w:rsidP="00AD1951">
            <w:pPr>
              <w:jc w:val="both"/>
              <w:rPr>
                <w:rFonts w:ascii="Arial" w:hAnsi="Arial" w:cs="Arial"/>
                <w:color w:val="000000" w:themeColor="text1"/>
                <w:sz w:val="20"/>
                <w:szCs w:val="20"/>
              </w:rPr>
            </w:pPr>
          </w:p>
        </w:tc>
      </w:tr>
      <w:tr w:rsidR="00812873" w:rsidRPr="005A6845" w14:paraId="539E2509" w14:textId="77777777" w:rsidTr="008144DC">
        <w:trPr>
          <w:jc w:val="center"/>
        </w:trPr>
        <w:tc>
          <w:tcPr>
            <w:tcW w:w="9209" w:type="dxa"/>
          </w:tcPr>
          <w:p w14:paraId="22E232A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 Se deroga.</w:t>
            </w:r>
          </w:p>
          <w:p w14:paraId="5ABE5A61" w14:textId="77777777" w:rsidR="00812873" w:rsidRPr="005A6845" w:rsidRDefault="00812873" w:rsidP="00AD1951">
            <w:pPr>
              <w:jc w:val="both"/>
              <w:rPr>
                <w:rFonts w:ascii="Arial" w:hAnsi="Arial" w:cs="Arial"/>
                <w:color w:val="000000" w:themeColor="text1"/>
                <w:sz w:val="20"/>
                <w:szCs w:val="20"/>
              </w:rPr>
            </w:pPr>
          </w:p>
        </w:tc>
      </w:tr>
      <w:tr w:rsidR="00812873" w:rsidRPr="005A6845" w14:paraId="06B60055" w14:textId="77777777" w:rsidTr="008144DC">
        <w:trPr>
          <w:jc w:val="center"/>
        </w:trPr>
        <w:tc>
          <w:tcPr>
            <w:tcW w:w="9209" w:type="dxa"/>
          </w:tcPr>
          <w:p w14:paraId="74FFB66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XVIII.- Rendir el informe anual de actividades del Poder Judicial en sesión solemne del Tribunal Superior de Justicia, en presencia de todos los Magistrados del Poder Judicial y de los integrantes del Órgano de Administración del Poder Judicial;</w:t>
            </w:r>
          </w:p>
          <w:p w14:paraId="1104F84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9A3D882" w14:textId="77777777" w:rsidTr="008144DC">
        <w:trPr>
          <w:jc w:val="center"/>
        </w:trPr>
        <w:tc>
          <w:tcPr>
            <w:tcW w:w="9209" w:type="dxa"/>
          </w:tcPr>
          <w:p w14:paraId="0F37815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XIX.- y XX.- …</w:t>
            </w:r>
          </w:p>
          <w:p w14:paraId="5F6AA75F" w14:textId="77777777" w:rsidR="00812873" w:rsidRPr="005A6845" w:rsidRDefault="00812873" w:rsidP="00AD1951">
            <w:pPr>
              <w:jc w:val="both"/>
              <w:rPr>
                <w:rFonts w:ascii="Arial" w:hAnsi="Arial" w:cs="Arial"/>
                <w:color w:val="000000" w:themeColor="text1"/>
                <w:sz w:val="20"/>
                <w:szCs w:val="20"/>
              </w:rPr>
            </w:pPr>
          </w:p>
        </w:tc>
      </w:tr>
      <w:tr w:rsidR="00812873" w:rsidRPr="005A6845" w14:paraId="7C4A9EC0" w14:textId="77777777" w:rsidTr="008144DC">
        <w:trPr>
          <w:jc w:val="center"/>
        </w:trPr>
        <w:tc>
          <w:tcPr>
            <w:tcW w:w="9209" w:type="dxa"/>
          </w:tcPr>
          <w:p w14:paraId="3DB5A368"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Áreas administrativas del Tribunal Superior de Justicia</w:t>
            </w:r>
          </w:p>
        </w:tc>
      </w:tr>
      <w:tr w:rsidR="00812873" w:rsidRPr="005A6845" w14:paraId="0491AF4A" w14:textId="77777777" w:rsidTr="008144DC">
        <w:trPr>
          <w:jc w:val="center"/>
        </w:trPr>
        <w:tc>
          <w:tcPr>
            <w:tcW w:w="9209" w:type="dxa"/>
          </w:tcPr>
          <w:p w14:paraId="55B9210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49.-</w:t>
            </w:r>
            <w:r w:rsidRPr="005A6845">
              <w:rPr>
                <w:rFonts w:ascii="Arial" w:hAnsi="Arial" w:cs="Arial"/>
                <w:color w:val="000000" w:themeColor="text1"/>
                <w:sz w:val="20"/>
                <w:szCs w:val="20"/>
              </w:rPr>
              <w:t xml:space="preserve"> …</w:t>
            </w:r>
          </w:p>
          <w:p w14:paraId="3A345445"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63784ED" w14:textId="77777777" w:rsidTr="008144DC">
        <w:trPr>
          <w:jc w:val="center"/>
        </w:trPr>
        <w:tc>
          <w:tcPr>
            <w:tcW w:w="9209" w:type="dxa"/>
          </w:tcPr>
          <w:p w14:paraId="63FE63A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w:t>
            </w:r>
          </w:p>
          <w:p w14:paraId="3141D93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0D535CE" w14:textId="77777777" w:rsidTr="008144DC">
        <w:trPr>
          <w:jc w:val="center"/>
        </w:trPr>
        <w:tc>
          <w:tcPr>
            <w:tcW w:w="9209" w:type="dxa"/>
          </w:tcPr>
          <w:p w14:paraId="5AF33F6E"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II.- Se deroga.</w:t>
            </w:r>
          </w:p>
        </w:tc>
      </w:tr>
      <w:tr w:rsidR="00812873" w:rsidRPr="005A6845" w14:paraId="4F1FF334" w14:textId="77777777" w:rsidTr="008144DC">
        <w:trPr>
          <w:jc w:val="center"/>
        </w:trPr>
        <w:tc>
          <w:tcPr>
            <w:tcW w:w="9209" w:type="dxa"/>
          </w:tcPr>
          <w:p w14:paraId="4E7DE751"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740824E" w14:textId="77777777" w:rsidTr="008144DC">
        <w:trPr>
          <w:jc w:val="center"/>
        </w:trPr>
        <w:tc>
          <w:tcPr>
            <w:tcW w:w="9209" w:type="dxa"/>
          </w:tcPr>
          <w:p w14:paraId="17C1F77F"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III.- …</w:t>
            </w:r>
          </w:p>
        </w:tc>
      </w:tr>
      <w:tr w:rsidR="00812873" w:rsidRPr="005A6845" w14:paraId="620F1E16" w14:textId="77777777" w:rsidTr="008144DC">
        <w:trPr>
          <w:jc w:val="center"/>
        </w:trPr>
        <w:tc>
          <w:tcPr>
            <w:tcW w:w="9209" w:type="dxa"/>
          </w:tcPr>
          <w:p w14:paraId="50D3A288"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FD18D6F" w14:textId="77777777" w:rsidTr="008144DC">
        <w:trPr>
          <w:jc w:val="center"/>
        </w:trPr>
        <w:tc>
          <w:tcPr>
            <w:tcW w:w="9209" w:type="dxa"/>
          </w:tcPr>
          <w:p w14:paraId="7902144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IV.- Se deroga.</w:t>
            </w:r>
          </w:p>
        </w:tc>
      </w:tr>
      <w:tr w:rsidR="00812873" w:rsidRPr="005A6845" w14:paraId="7DB7258A" w14:textId="77777777" w:rsidTr="008144DC">
        <w:trPr>
          <w:jc w:val="center"/>
        </w:trPr>
        <w:tc>
          <w:tcPr>
            <w:tcW w:w="9209" w:type="dxa"/>
          </w:tcPr>
          <w:p w14:paraId="052BD5D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318C8D0" w14:textId="77777777" w:rsidTr="008144DC">
        <w:trPr>
          <w:jc w:val="center"/>
        </w:trPr>
        <w:tc>
          <w:tcPr>
            <w:tcW w:w="9209" w:type="dxa"/>
          </w:tcPr>
          <w:p w14:paraId="7628252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Se deroga.</w:t>
            </w:r>
          </w:p>
          <w:p w14:paraId="7D272DE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15413C9" w14:textId="77777777" w:rsidTr="008144DC">
        <w:trPr>
          <w:jc w:val="center"/>
        </w:trPr>
        <w:tc>
          <w:tcPr>
            <w:tcW w:w="9209" w:type="dxa"/>
          </w:tcPr>
          <w:p w14:paraId="48DCC1E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Las demás que sean necesarias para el cumplimiento de sus funciones constitucionales, conforme a la disponibilidad presupuestal.</w:t>
            </w:r>
          </w:p>
          <w:p w14:paraId="5808B6A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6C8D3E5" w14:textId="77777777" w:rsidTr="008144DC">
        <w:trPr>
          <w:jc w:val="center"/>
        </w:trPr>
        <w:tc>
          <w:tcPr>
            <w:tcW w:w="9209" w:type="dxa"/>
          </w:tcPr>
          <w:p w14:paraId="7187EE2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Atribuciones del Secretario General de Acuerdos</w:t>
            </w:r>
          </w:p>
        </w:tc>
      </w:tr>
      <w:tr w:rsidR="00812873" w:rsidRPr="005A6845" w14:paraId="651AAEAD" w14:textId="77777777" w:rsidTr="008144DC">
        <w:trPr>
          <w:jc w:val="center"/>
        </w:trPr>
        <w:tc>
          <w:tcPr>
            <w:tcW w:w="9209" w:type="dxa"/>
          </w:tcPr>
          <w:p w14:paraId="6175BDC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 xml:space="preserve">Artículo 51.- </w:t>
            </w:r>
            <w:r w:rsidRPr="005A6845">
              <w:rPr>
                <w:rFonts w:ascii="Arial" w:hAnsi="Arial" w:cs="Arial"/>
                <w:color w:val="000000" w:themeColor="text1"/>
                <w:sz w:val="20"/>
                <w:szCs w:val="20"/>
              </w:rPr>
              <w:t>…</w:t>
            </w:r>
          </w:p>
          <w:p w14:paraId="7CFF317E"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065B979" w14:textId="77777777" w:rsidTr="008144DC">
        <w:trPr>
          <w:jc w:val="center"/>
        </w:trPr>
        <w:tc>
          <w:tcPr>
            <w:tcW w:w="9209" w:type="dxa"/>
          </w:tcPr>
          <w:p w14:paraId="4BABFF1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y II.- …</w:t>
            </w:r>
          </w:p>
        </w:tc>
      </w:tr>
      <w:tr w:rsidR="00812873" w:rsidRPr="005A6845" w14:paraId="1C8CB187" w14:textId="77777777" w:rsidTr="008144DC">
        <w:trPr>
          <w:jc w:val="center"/>
        </w:trPr>
        <w:tc>
          <w:tcPr>
            <w:tcW w:w="9209" w:type="dxa"/>
          </w:tcPr>
          <w:p w14:paraId="79891F8F"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6F5BA60" w14:textId="77777777" w:rsidTr="008144DC">
        <w:trPr>
          <w:jc w:val="center"/>
        </w:trPr>
        <w:tc>
          <w:tcPr>
            <w:tcW w:w="9209" w:type="dxa"/>
          </w:tcPr>
          <w:p w14:paraId="5C83563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Autorizar las resoluciones que dicte el Pleno del Tribunal Superior de Justicia del Estado, y expedir testimonios de ellas;</w:t>
            </w:r>
          </w:p>
          <w:p w14:paraId="358E80F3" w14:textId="77777777" w:rsidR="00812873" w:rsidRPr="005A6845" w:rsidRDefault="00812873" w:rsidP="00AD1951">
            <w:pPr>
              <w:jc w:val="both"/>
              <w:rPr>
                <w:rFonts w:ascii="Arial" w:hAnsi="Arial" w:cs="Arial"/>
                <w:color w:val="000000" w:themeColor="text1"/>
                <w:sz w:val="20"/>
                <w:szCs w:val="20"/>
              </w:rPr>
            </w:pPr>
          </w:p>
        </w:tc>
      </w:tr>
      <w:tr w:rsidR="00812873" w:rsidRPr="005A6845" w14:paraId="4A2AC5D3" w14:textId="77777777" w:rsidTr="008144DC">
        <w:trPr>
          <w:jc w:val="center"/>
        </w:trPr>
        <w:tc>
          <w:tcPr>
            <w:tcW w:w="9209" w:type="dxa"/>
          </w:tcPr>
          <w:p w14:paraId="0BFBD56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a la VI. - …</w:t>
            </w:r>
          </w:p>
          <w:p w14:paraId="5735E8A4" w14:textId="77777777" w:rsidR="00812873" w:rsidRPr="005A6845" w:rsidRDefault="00812873" w:rsidP="00AD1951">
            <w:pPr>
              <w:jc w:val="both"/>
              <w:rPr>
                <w:rFonts w:ascii="Arial" w:hAnsi="Arial" w:cs="Arial"/>
                <w:color w:val="000000" w:themeColor="text1"/>
                <w:sz w:val="20"/>
                <w:szCs w:val="20"/>
              </w:rPr>
            </w:pPr>
          </w:p>
        </w:tc>
      </w:tr>
      <w:tr w:rsidR="00812873" w:rsidRPr="005A6845" w14:paraId="615E92F0" w14:textId="77777777" w:rsidTr="008144DC">
        <w:trPr>
          <w:jc w:val="center"/>
        </w:trPr>
        <w:tc>
          <w:tcPr>
            <w:tcW w:w="9209" w:type="dxa"/>
          </w:tcPr>
          <w:p w14:paraId="65F41F38" w14:textId="77777777" w:rsidR="00812873" w:rsidRPr="005A6845" w:rsidRDefault="00812873" w:rsidP="00AD1951">
            <w:pPr>
              <w:jc w:val="both"/>
              <w:rPr>
                <w:rFonts w:ascii="Arial" w:hAnsi="Arial" w:cs="Arial"/>
                <w:color w:val="000000" w:themeColor="text1"/>
                <w:sz w:val="20"/>
                <w:szCs w:val="20"/>
              </w:rPr>
            </w:pPr>
          </w:p>
        </w:tc>
      </w:tr>
      <w:tr w:rsidR="00812873" w:rsidRPr="005A6845" w14:paraId="72A8B5DC" w14:textId="77777777" w:rsidTr="008144DC">
        <w:trPr>
          <w:jc w:val="center"/>
        </w:trPr>
        <w:tc>
          <w:tcPr>
            <w:tcW w:w="9209" w:type="dxa"/>
          </w:tcPr>
          <w:p w14:paraId="0437FB1A" w14:textId="77777777" w:rsidR="00812873" w:rsidRPr="005A6845" w:rsidRDefault="00812873" w:rsidP="00AD1951">
            <w:pPr>
              <w:jc w:val="both"/>
              <w:rPr>
                <w:rFonts w:ascii="Arial" w:hAnsi="Arial" w:cs="Arial"/>
                <w:color w:val="000000" w:themeColor="text1"/>
                <w:sz w:val="20"/>
                <w:szCs w:val="20"/>
              </w:rPr>
            </w:pPr>
          </w:p>
        </w:tc>
      </w:tr>
      <w:tr w:rsidR="00812873" w:rsidRPr="005A6845" w14:paraId="2C58E237" w14:textId="77777777" w:rsidTr="008144DC">
        <w:trPr>
          <w:jc w:val="center"/>
        </w:trPr>
        <w:tc>
          <w:tcPr>
            <w:tcW w:w="9209" w:type="dxa"/>
          </w:tcPr>
          <w:p w14:paraId="4D55B99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Se deroga.</w:t>
            </w:r>
          </w:p>
          <w:p w14:paraId="6CBD1198" w14:textId="77777777" w:rsidR="00812873" w:rsidRPr="005A6845" w:rsidRDefault="00812873" w:rsidP="00AD1951">
            <w:pPr>
              <w:jc w:val="both"/>
              <w:rPr>
                <w:rFonts w:ascii="Arial" w:hAnsi="Arial" w:cs="Arial"/>
                <w:color w:val="000000" w:themeColor="text1"/>
                <w:sz w:val="20"/>
                <w:szCs w:val="20"/>
              </w:rPr>
            </w:pPr>
          </w:p>
        </w:tc>
      </w:tr>
      <w:tr w:rsidR="00812873" w:rsidRPr="005A6845" w14:paraId="1FDDAE3E" w14:textId="77777777" w:rsidTr="008144DC">
        <w:trPr>
          <w:jc w:val="center"/>
        </w:trPr>
        <w:tc>
          <w:tcPr>
            <w:tcW w:w="9209" w:type="dxa"/>
          </w:tcPr>
          <w:p w14:paraId="68EB245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a la XI.- …</w:t>
            </w:r>
          </w:p>
        </w:tc>
      </w:tr>
      <w:tr w:rsidR="00812873" w:rsidRPr="005A6845" w14:paraId="381EE034" w14:textId="77777777" w:rsidTr="008144DC">
        <w:trPr>
          <w:jc w:val="center"/>
        </w:trPr>
        <w:tc>
          <w:tcPr>
            <w:tcW w:w="9209" w:type="dxa"/>
          </w:tcPr>
          <w:p w14:paraId="16724071" w14:textId="77777777" w:rsidR="00812873" w:rsidRPr="005A6845" w:rsidRDefault="00812873" w:rsidP="00AD1951">
            <w:pPr>
              <w:jc w:val="both"/>
              <w:rPr>
                <w:rFonts w:ascii="Arial" w:hAnsi="Arial" w:cs="Arial"/>
                <w:color w:val="000000" w:themeColor="text1"/>
                <w:sz w:val="20"/>
                <w:szCs w:val="20"/>
              </w:rPr>
            </w:pPr>
          </w:p>
        </w:tc>
      </w:tr>
      <w:tr w:rsidR="00812873" w:rsidRPr="005A6845" w14:paraId="7E844142" w14:textId="77777777" w:rsidTr="008144DC">
        <w:trPr>
          <w:jc w:val="center"/>
        </w:trPr>
        <w:tc>
          <w:tcPr>
            <w:tcW w:w="9209" w:type="dxa"/>
          </w:tcPr>
          <w:p w14:paraId="138C0ABA" w14:textId="77777777" w:rsidR="00812873" w:rsidRPr="005A6845" w:rsidRDefault="00812873" w:rsidP="00AD1951">
            <w:pPr>
              <w:jc w:val="both"/>
              <w:rPr>
                <w:rFonts w:ascii="Arial" w:hAnsi="Arial" w:cs="Arial"/>
                <w:color w:val="000000" w:themeColor="text1"/>
                <w:sz w:val="20"/>
                <w:szCs w:val="20"/>
              </w:rPr>
            </w:pPr>
          </w:p>
        </w:tc>
      </w:tr>
      <w:tr w:rsidR="00812873" w:rsidRPr="005A6845" w14:paraId="4D957B8C" w14:textId="77777777" w:rsidTr="008144DC">
        <w:trPr>
          <w:jc w:val="center"/>
        </w:trPr>
        <w:tc>
          <w:tcPr>
            <w:tcW w:w="9209" w:type="dxa"/>
          </w:tcPr>
          <w:p w14:paraId="32C869F4" w14:textId="77777777" w:rsidR="00812873" w:rsidRPr="005A6845" w:rsidRDefault="00812873" w:rsidP="00812873">
            <w:pPr>
              <w:autoSpaceDE w:val="0"/>
              <w:autoSpaceDN w:val="0"/>
              <w:adjustRightInd w:val="0"/>
              <w:rPr>
                <w:rFonts w:ascii="Arial" w:hAnsi="Arial" w:cs="Arial"/>
                <w:b/>
                <w:color w:val="000000" w:themeColor="text1"/>
                <w:sz w:val="20"/>
                <w:szCs w:val="20"/>
              </w:rPr>
            </w:pPr>
          </w:p>
        </w:tc>
      </w:tr>
      <w:tr w:rsidR="00812873" w:rsidRPr="005A6845" w14:paraId="4B46CB24" w14:textId="77777777" w:rsidTr="008144DC">
        <w:trPr>
          <w:jc w:val="center"/>
        </w:trPr>
        <w:tc>
          <w:tcPr>
            <w:tcW w:w="9209" w:type="dxa"/>
          </w:tcPr>
          <w:p w14:paraId="7AB195C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 Informar al Pleno sobre la conclusión del cargo de un Magistrado o Magistrada, de la actualización de una causa de retiro forzoso o la existencia de una magistratura vacante conforme a lo previsto en la Constitución, y</w:t>
            </w:r>
          </w:p>
          <w:p w14:paraId="09CAFC89" w14:textId="77777777" w:rsidR="00812873" w:rsidRPr="005A6845" w:rsidRDefault="00812873" w:rsidP="00AD1951">
            <w:pPr>
              <w:jc w:val="both"/>
              <w:rPr>
                <w:rFonts w:ascii="Arial" w:hAnsi="Arial" w:cs="Arial"/>
                <w:color w:val="000000" w:themeColor="text1"/>
                <w:sz w:val="20"/>
                <w:szCs w:val="20"/>
              </w:rPr>
            </w:pPr>
          </w:p>
        </w:tc>
      </w:tr>
      <w:tr w:rsidR="00812873" w:rsidRPr="005A6845" w14:paraId="72A5A272" w14:textId="77777777" w:rsidTr="008144DC">
        <w:trPr>
          <w:jc w:val="center"/>
        </w:trPr>
        <w:tc>
          <w:tcPr>
            <w:tcW w:w="9209" w:type="dxa"/>
          </w:tcPr>
          <w:p w14:paraId="75EC06D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XIII.- …</w:t>
            </w:r>
          </w:p>
          <w:p w14:paraId="7ACF02A6" w14:textId="77777777" w:rsidR="00812873" w:rsidRPr="005A6845" w:rsidRDefault="00812873" w:rsidP="00AD1951">
            <w:pPr>
              <w:jc w:val="both"/>
              <w:rPr>
                <w:rFonts w:ascii="Arial" w:hAnsi="Arial" w:cs="Arial"/>
                <w:color w:val="000000" w:themeColor="text1"/>
                <w:sz w:val="20"/>
                <w:szCs w:val="20"/>
              </w:rPr>
            </w:pPr>
          </w:p>
        </w:tc>
      </w:tr>
      <w:tr w:rsidR="00812873" w:rsidRPr="005A6845" w14:paraId="17158F4E" w14:textId="77777777" w:rsidTr="008144DC">
        <w:trPr>
          <w:jc w:val="center"/>
        </w:trPr>
        <w:tc>
          <w:tcPr>
            <w:tcW w:w="9209" w:type="dxa"/>
          </w:tcPr>
          <w:p w14:paraId="5755F144"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Requisitos para ser Titular de la Secretaría General de Acuerdos del Tribunal Superior de Justicia del Estado</w:t>
            </w:r>
          </w:p>
        </w:tc>
      </w:tr>
      <w:tr w:rsidR="00812873" w:rsidRPr="005A6845" w14:paraId="28C45303" w14:textId="77777777" w:rsidTr="008144DC">
        <w:trPr>
          <w:jc w:val="center"/>
        </w:trPr>
        <w:tc>
          <w:tcPr>
            <w:tcW w:w="9209" w:type="dxa"/>
          </w:tcPr>
          <w:p w14:paraId="31274F6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52.-</w:t>
            </w:r>
            <w:r w:rsidRPr="005A6845">
              <w:rPr>
                <w:rFonts w:ascii="Arial" w:hAnsi="Arial" w:cs="Arial"/>
                <w:color w:val="000000" w:themeColor="text1"/>
                <w:sz w:val="20"/>
                <w:szCs w:val="20"/>
              </w:rPr>
              <w:t xml:space="preserve"> ...</w:t>
            </w:r>
          </w:p>
          <w:p w14:paraId="4C1DA80A"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45C33D5" w14:textId="77777777" w:rsidTr="008144DC">
        <w:trPr>
          <w:jc w:val="center"/>
        </w:trPr>
        <w:tc>
          <w:tcPr>
            <w:tcW w:w="9209" w:type="dxa"/>
          </w:tcPr>
          <w:p w14:paraId="0EB1699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a la IV. - …</w:t>
            </w:r>
          </w:p>
          <w:p w14:paraId="472C94FB" w14:textId="77777777" w:rsidR="00812873" w:rsidRPr="005A6845" w:rsidRDefault="00812873" w:rsidP="00AD1951">
            <w:pPr>
              <w:jc w:val="both"/>
              <w:rPr>
                <w:rFonts w:ascii="Arial" w:hAnsi="Arial" w:cs="Arial"/>
                <w:color w:val="000000" w:themeColor="text1"/>
                <w:sz w:val="20"/>
                <w:szCs w:val="20"/>
              </w:rPr>
            </w:pPr>
          </w:p>
        </w:tc>
      </w:tr>
      <w:tr w:rsidR="00812873" w:rsidRPr="005A6845" w14:paraId="36E49D15" w14:textId="77777777" w:rsidTr="008144DC">
        <w:trPr>
          <w:jc w:val="center"/>
        </w:trPr>
        <w:tc>
          <w:tcPr>
            <w:tcW w:w="9209" w:type="dxa"/>
          </w:tcPr>
          <w:p w14:paraId="303D3345" w14:textId="77777777" w:rsidR="00812873" w:rsidRPr="005A6845" w:rsidRDefault="00812873" w:rsidP="00AD1951">
            <w:pPr>
              <w:jc w:val="both"/>
              <w:rPr>
                <w:rFonts w:ascii="Arial" w:hAnsi="Arial" w:cs="Arial"/>
                <w:color w:val="000000" w:themeColor="text1"/>
                <w:sz w:val="20"/>
                <w:szCs w:val="20"/>
              </w:rPr>
            </w:pPr>
          </w:p>
        </w:tc>
      </w:tr>
      <w:tr w:rsidR="00812873" w:rsidRPr="005A6845" w14:paraId="6FD1EA9D" w14:textId="77777777" w:rsidTr="008144DC">
        <w:trPr>
          <w:jc w:val="center"/>
        </w:trPr>
        <w:tc>
          <w:tcPr>
            <w:tcW w:w="9209" w:type="dxa"/>
          </w:tcPr>
          <w:p w14:paraId="7B6AFF4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No tener parentesco con algún magistrado del Tribunal Superior de Justicia en ejercicio, del Tribunal de Disciplina del Poder Judicial, ni con el Fiscal General del Estado en funciones, en grado alguno en la línea recta ascendente o descendente, ni en el segundo grado en la colateral;</w:t>
            </w:r>
          </w:p>
          <w:p w14:paraId="52CF252C"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D6AD68D" w14:textId="77777777" w:rsidTr="008144DC">
        <w:trPr>
          <w:jc w:val="center"/>
        </w:trPr>
        <w:tc>
          <w:tcPr>
            <w:tcW w:w="9209" w:type="dxa"/>
          </w:tcPr>
          <w:p w14:paraId="63227CD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w:t>
            </w:r>
          </w:p>
          <w:p w14:paraId="3D1D7052" w14:textId="77777777" w:rsidR="00812873" w:rsidRPr="005A6845" w:rsidRDefault="00812873" w:rsidP="00AD1951">
            <w:pPr>
              <w:jc w:val="both"/>
              <w:rPr>
                <w:rFonts w:ascii="Arial" w:hAnsi="Arial" w:cs="Arial"/>
                <w:color w:val="000000" w:themeColor="text1"/>
                <w:sz w:val="20"/>
                <w:szCs w:val="20"/>
              </w:rPr>
            </w:pPr>
          </w:p>
        </w:tc>
      </w:tr>
      <w:tr w:rsidR="00812873" w:rsidRPr="005A6845" w14:paraId="28EC5DA7" w14:textId="77777777" w:rsidTr="008144DC">
        <w:trPr>
          <w:jc w:val="center"/>
        </w:trPr>
        <w:tc>
          <w:tcPr>
            <w:tcW w:w="9209" w:type="dxa"/>
          </w:tcPr>
          <w:p w14:paraId="76B5B41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Gozar de buena reputación y no estar inhabilitado para el ejercicio de un cargo público por autoridad competente;</w:t>
            </w:r>
          </w:p>
          <w:p w14:paraId="33CBB505" w14:textId="77777777" w:rsidR="00812873" w:rsidRPr="005A6845" w:rsidRDefault="00812873" w:rsidP="00AD1951">
            <w:pPr>
              <w:jc w:val="both"/>
              <w:rPr>
                <w:rFonts w:ascii="Arial" w:hAnsi="Arial" w:cs="Arial"/>
                <w:color w:val="000000" w:themeColor="text1"/>
                <w:sz w:val="20"/>
                <w:szCs w:val="20"/>
              </w:rPr>
            </w:pPr>
          </w:p>
        </w:tc>
      </w:tr>
      <w:tr w:rsidR="00812873" w:rsidRPr="005A6845" w14:paraId="6602C8FD" w14:textId="77777777" w:rsidTr="008144DC">
        <w:trPr>
          <w:jc w:val="center"/>
        </w:trPr>
        <w:tc>
          <w:tcPr>
            <w:tcW w:w="9209" w:type="dxa"/>
          </w:tcPr>
          <w:p w14:paraId="0ED1AB89" w14:textId="77777777" w:rsidR="00812873" w:rsidRPr="005A6845" w:rsidRDefault="00812873" w:rsidP="00AD1951">
            <w:pPr>
              <w:spacing w:line="360" w:lineRule="auto"/>
              <w:jc w:val="both"/>
              <w:rPr>
                <w:rFonts w:ascii="Arial" w:hAnsi="Arial" w:cs="Arial"/>
                <w:bCs/>
                <w:color w:val="000000" w:themeColor="text1"/>
                <w:sz w:val="20"/>
                <w:szCs w:val="20"/>
              </w:rPr>
            </w:pPr>
            <w:r w:rsidRPr="005A6845">
              <w:rPr>
                <w:rFonts w:ascii="Arial" w:hAnsi="Arial" w:cs="Arial"/>
                <w:color w:val="000000" w:themeColor="text1"/>
                <w:sz w:val="20"/>
                <w:szCs w:val="20"/>
              </w:rPr>
              <w:t xml:space="preserve">VIII.- </w:t>
            </w:r>
            <w:r w:rsidRPr="005A6845">
              <w:rPr>
                <w:rFonts w:ascii="Arial" w:hAnsi="Arial" w:cs="Arial"/>
                <w:bCs/>
                <w:color w:val="000000" w:themeColor="text1"/>
                <w:sz w:val="20"/>
                <w:szCs w:val="20"/>
              </w:rPr>
              <w:t>No ser deudor alimentario moroso, y</w:t>
            </w:r>
          </w:p>
          <w:p w14:paraId="1CAE4E69" w14:textId="77777777" w:rsidR="00812873" w:rsidRPr="005A6845" w:rsidRDefault="00812873" w:rsidP="00AD1951">
            <w:pPr>
              <w:jc w:val="both"/>
              <w:rPr>
                <w:rFonts w:ascii="Arial" w:hAnsi="Arial" w:cs="Arial"/>
                <w:color w:val="000000" w:themeColor="text1"/>
                <w:sz w:val="20"/>
                <w:szCs w:val="20"/>
              </w:rPr>
            </w:pPr>
          </w:p>
        </w:tc>
      </w:tr>
      <w:tr w:rsidR="00812873" w:rsidRPr="005A6845" w14:paraId="691668D4" w14:textId="77777777" w:rsidTr="008144DC">
        <w:trPr>
          <w:jc w:val="center"/>
        </w:trPr>
        <w:tc>
          <w:tcPr>
            <w:tcW w:w="9209" w:type="dxa"/>
          </w:tcPr>
          <w:p w14:paraId="13E5909E" w14:textId="77777777" w:rsidR="00812873" w:rsidRPr="005A6845" w:rsidRDefault="00812873" w:rsidP="00AD1951">
            <w:pPr>
              <w:jc w:val="both"/>
              <w:rPr>
                <w:rFonts w:ascii="Arial" w:hAnsi="Arial" w:cs="Arial"/>
                <w:bCs/>
                <w:color w:val="000000" w:themeColor="text1"/>
                <w:sz w:val="20"/>
                <w:szCs w:val="20"/>
              </w:rPr>
            </w:pPr>
            <w:r w:rsidRPr="005A6845">
              <w:rPr>
                <w:rFonts w:ascii="Arial" w:hAnsi="Arial" w:cs="Arial"/>
                <w:color w:val="000000" w:themeColor="text1"/>
                <w:sz w:val="20"/>
                <w:szCs w:val="20"/>
              </w:rPr>
              <w:t xml:space="preserve">IX.- </w:t>
            </w:r>
            <w:r w:rsidRPr="005A6845">
              <w:rPr>
                <w:rFonts w:ascii="Arial" w:hAnsi="Arial" w:cs="Arial"/>
                <w:bCs/>
                <w:color w:val="000000" w:themeColor="text1"/>
                <w:sz w:val="20"/>
                <w:szCs w:val="20"/>
              </w:rPr>
              <w:t>No tener antecedentes penales por violencia familiar, delitos contra la intimidad personal, contra la imagen personal, violencia laboral contra las mujeres, violencia obstétrica, violencia por parentesco, violencia institucional, hostigamiento sexual, acoso sexual, abuso sexual, estupro, violación o feminicidio.</w:t>
            </w:r>
          </w:p>
          <w:p w14:paraId="68E9B6CB" w14:textId="77777777" w:rsidR="00812873" w:rsidRPr="005A6845" w:rsidRDefault="00812873" w:rsidP="00AD1951">
            <w:pPr>
              <w:jc w:val="both"/>
              <w:rPr>
                <w:rFonts w:ascii="Arial" w:hAnsi="Arial" w:cs="Arial"/>
                <w:color w:val="000000" w:themeColor="text1"/>
                <w:sz w:val="20"/>
                <w:szCs w:val="20"/>
              </w:rPr>
            </w:pPr>
          </w:p>
        </w:tc>
      </w:tr>
      <w:tr w:rsidR="00812873" w:rsidRPr="005A6845" w14:paraId="42196FFE" w14:textId="77777777" w:rsidTr="008144DC">
        <w:trPr>
          <w:jc w:val="center"/>
        </w:trPr>
        <w:tc>
          <w:tcPr>
            <w:tcW w:w="9209" w:type="dxa"/>
          </w:tcPr>
          <w:p w14:paraId="1BC07A1D" w14:textId="77777777" w:rsidR="00812873" w:rsidRPr="005A6845" w:rsidRDefault="00812873" w:rsidP="00812873">
            <w:pPr>
              <w:jc w:val="center"/>
              <w:rPr>
                <w:rFonts w:ascii="Arial" w:hAnsi="Arial" w:cs="Arial"/>
                <w:b/>
                <w:color w:val="000000" w:themeColor="text1"/>
                <w:sz w:val="20"/>
                <w:szCs w:val="20"/>
              </w:rPr>
            </w:pPr>
            <w:r w:rsidRPr="005A6845">
              <w:rPr>
                <w:rFonts w:ascii="Arial" w:hAnsi="Arial" w:cs="Arial"/>
                <w:b/>
                <w:color w:val="000000" w:themeColor="text1"/>
                <w:sz w:val="20"/>
                <w:szCs w:val="20"/>
              </w:rPr>
              <w:t>CAPÍTULO VII</w:t>
            </w:r>
            <w:r w:rsidRPr="005A6845">
              <w:rPr>
                <w:rFonts w:ascii="Arial" w:hAnsi="Arial" w:cs="Arial"/>
                <w:b/>
                <w:color w:val="000000" w:themeColor="text1"/>
                <w:sz w:val="20"/>
                <w:szCs w:val="20"/>
              </w:rPr>
              <w:br/>
              <w:t>Se deroga.</w:t>
            </w:r>
          </w:p>
        </w:tc>
      </w:tr>
      <w:tr w:rsidR="00812873" w:rsidRPr="005A6845" w14:paraId="0B67D9FE" w14:textId="77777777" w:rsidTr="008144DC">
        <w:trPr>
          <w:jc w:val="center"/>
        </w:trPr>
        <w:tc>
          <w:tcPr>
            <w:tcW w:w="9209" w:type="dxa"/>
          </w:tcPr>
          <w:p w14:paraId="64EA4BB9" w14:textId="77777777" w:rsidR="00812873" w:rsidRPr="005A6845" w:rsidRDefault="00812873" w:rsidP="00812873">
            <w:pPr>
              <w:rPr>
                <w:rFonts w:ascii="Arial" w:hAnsi="Arial" w:cs="Arial"/>
                <w:b/>
                <w:color w:val="000000" w:themeColor="text1"/>
                <w:sz w:val="20"/>
                <w:szCs w:val="20"/>
              </w:rPr>
            </w:pPr>
          </w:p>
        </w:tc>
      </w:tr>
      <w:tr w:rsidR="00812873" w:rsidRPr="005A6845" w14:paraId="0C872CB6" w14:textId="77777777" w:rsidTr="008144DC">
        <w:trPr>
          <w:jc w:val="center"/>
        </w:trPr>
        <w:tc>
          <w:tcPr>
            <w:tcW w:w="9209" w:type="dxa"/>
          </w:tcPr>
          <w:p w14:paraId="2A229A53" w14:textId="77777777" w:rsidR="00812873" w:rsidRPr="005A6845" w:rsidRDefault="00812873" w:rsidP="00812873">
            <w:pPr>
              <w:rPr>
                <w:rFonts w:ascii="Arial" w:hAnsi="Arial" w:cs="Arial"/>
                <w:b/>
                <w:color w:val="000000" w:themeColor="text1"/>
                <w:sz w:val="20"/>
                <w:szCs w:val="20"/>
              </w:rPr>
            </w:pPr>
          </w:p>
        </w:tc>
      </w:tr>
      <w:tr w:rsidR="00812873" w:rsidRPr="005A6845" w14:paraId="5BB2CB9B" w14:textId="77777777" w:rsidTr="008144DC">
        <w:trPr>
          <w:jc w:val="center"/>
        </w:trPr>
        <w:tc>
          <w:tcPr>
            <w:tcW w:w="9209" w:type="dxa"/>
          </w:tcPr>
          <w:p w14:paraId="38CAEB54"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54.-</w:t>
            </w:r>
            <w:r w:rsidRPr="005A6845">
              <w:rPr>
                <w:rFonts w:ascii="Arial" w:hAnsi="Arial" w:cs="Arial"/>
                <w:color w:val="000000" w:themeColor="text1"/>
                <w:sz w:val="20"/>
                <w:szCs w:val="20"/>
              </w:rPr>
              <w:t xml:space="preserve"> Se deroga.</w:t>
            </w:r>
          </w:p>
        </w:tc>
      </w:tr>
      <w:tr w:rsidR="00812873" w:rsidRPr="005A6845" w14:paraId="4A73DBCA" w14:textId="77777777" w:rsidTr="008144DC">
        <w:trPr>
          <w:jc w:val="center"/>
        </w:trPr>
        <w:tc>
          <w:tcPr>
            <w:tcW w:w="9209" w:type="dxa"/>
          </w:tcPr>
          <w:p w14:paraId="7539EE3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75418D1" w14:textId="77777777" w:rsidTr="008144DC">
        <w:trPr>
          <w:jc w:val="center"/>
        </w:trPr>
        <w:tc>
          <w:tcPr>
            <w:tcW w:w="9209" w:type="dxa"/>
          </w:tcPr>
          <w:p w14:paraId="59C3B65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55.- </w:t>
            </w:r>
            <w:r w:rsidRPr="005A6845">
              <w:rPr>
                <w:rFonts w:ascii="Arial" w:hAnsi="Arial" w:cs="Arial"/>
                <w:color w:val="000000" w:themeColor="text1"/>
                <w:sz w:val="20"/>
                <w:szCs w:val="20"/>
              </w:rPr>
              <w:t>Se deroga.</w:t>
            </w:r>
          </w:p>
          <w:p w14:paraId="44360469" w14:textId="77777777" w:rsidR="00812873" w:rsidRPr="005A6845" w:rsidRDefault="00812873" w:rsidP="00AD1951">
            <w:pPr>
              <w:jc w:val="both"/>
              <w:rPr>
                <w:rFonts w:ascii="Arial" w:hAnsi="Arial" w:cs="Arial"/>
                <w:color w:val="000000" w:themeColor="text1"/>
                <w:sz w:val="20"/>
                <w:szCs w:val="20"/>
              </w:rPr>
            </w:pPr>
          </w:p>
        </w:tc>
      </w:tr>
      <w:tr w:rsidR="00812873" w:rsidRPr="005A6845" w14:paraId="1A5855AC" w14:textId="77777777" w:rsidTr="008144DC">
        <w:trPr>
          <w:jc w:val="center"/>
        </w:trPr>
        <w:tc>
          <w:tcPr>
            <w:tcW w:w="9209" w:type="dxa"/>
          </w:tcPr>
          <w:p w14:paraId="2049009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56.-</w:t>
            </w:r>
            <w:r w:rsidRPr="005A6845">
              <w:rPr>
                <w:rFonts w:ascii="Arial" w:hAnsi="Arial" w:cs="Arial"/>
                <w:color w:val="000000" w:themeColor="text1"/>
                <w:sz w:val="20"/>
                <w:szCs w:val="20"/>
              </w:rPr>
              <w:t xml:space="preserve"> Se deroga.</w:t>
            </w:r>
          </w:p>
          <w:p w14:paraId="2BA95616" w14:textId="77777777" w:rsidR="00812873" w:rsidRPr="005A6845" w:rsidRDefault="00812873" w:rsidP="00AD1951">
            <w:pPr>
              <w:jc w:val="both"/>
              <w:rPr>
                <w:rFonts w:ascii="Arial" w:hAnsi="Arial" w:cs="Arial"/>
                <w:color w:val="000000" w:themeColor="text1"/>
                <w:sz w:val="20"/>
                <w:szCs w:val="20"/>
              </w:rPr>
            </w:pPr>
          </w:p>
        </w:tc>
      </w:tr>
      <w:tr w:rsidR="00812873" w:rsidRPr="005A6845" w14:paraId="01DE02C8" w14:textId="77777777" w:rsidTr="008144DC">
        <w:trPr>
          <w:jc w:val="center"/>
        </w:trPr>
        <w:tc>
          <w:tcPr>
            <w:tcW w:w="9209" w:type="dxa"/>
          </w:tcPr>
          <w:p w14:paraId="49DB6C7E"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Integración</w:t>
            </w:r>
          </w:p>
        </w:tc>
      </w:tr>
      <w:tr w:rsidR="00812873" w:rsidRPr="005A6845" w14:paraId="26C77EE2" w14:textId="77777777" w:rsidTr="008144DC">
        <w:trPr>
          <w:jc w:val="center"/>
        </w:trPr>
        <w:tc>
          <w:tcPr>
            <w:tcW w:w="9209" w:type="dxa"/>
          </w:tcPr>
          <w:p w14:paraId="3D1D607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57.-</w:t>
            </w:r>
            <w:r w:rsidRPr="005A6845">
              <w:rPr>
                <w:rFonts w:ascii="Arial" w:hAnsi="Arial" w:cs="Arial"/>
                <w:color w:val="000000" w:themeColor="text1"/>
                <w:sz w:val="20"/>
                <w:szCs w:val="20"/>
              </w:rPr>
              <w:t xml:space="preserve"> El Tribunal Superior de Justicia del Estado contará con una Unidad de Asuntos Jurídicos y Sistematización de Precedentes que estará integrada por un titular nombrado por 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del Tribunal Superior de Justicia y los demás auxiliares que éste determine, para el mejor despacho de los asuntos.</w:t>
            </w:r>
          </w:p>
          <w:p w14:paraId="45EB6459" w14:textId="77777777" w:rsidR="00812873" w:rsidRDefault="00812873" w:rsidP="00AD1951">
            <w:pPr>
              <w:jc w:val="both"/>
              <w:rPr>
                <w:rFonts w:ascii="Arial" w:hAnsi="Arial" w:cs="Arial"/>
                <w:b/>
                <w:color w:val="000000" w:themeColor="text1"/>
                <w:sz w:val="20"/>
                <w:szCs w:val="20"/>
              </w:rPr>
            </w:pPr>
          </w:p>
          <w:p w14:paraId="2B0981DB" w14:textId="77777777" w:rsidR="00825256" w:rsidRPr="005A6845" w:rsidRDefault="00825256" w:rsidP="00AD1951">
            <w:pPr>
              <w:jc w:val="both"/>
              <w:rPr>
                <w:rFonts w:ascii="Arial" w:hAnsi="Arial" w:cs="Arial"/>
                <w:b/>
                <w:color w:val="000000" w:themeColor="text1"/>
                <w:sz w:val="20"/>
                <w:szCs w:val="20"/>
              </w:rPr>
            </w:pPr>
          </w:p>
        </w:tc>
      </w:tr>
      <w:tr w:rsidR="00812873" w:rsidRPr="005A6845" w14:paraId="255D6AD9" w14:textId="77777777" w:rsidTr="008144DC">
        <w:trPr>
          <w:jc w:val="center"/>
        </w:trPr>
        <w:tc>
          <w:tcPr>
            <w:tcW w:w="9209" w:type="dxa"/>
          </w:tcPr>
          <w:p w14:paraId="4E5B7326"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Requisitos para el Titular</w:t>
            </w:r>
          </w:p>
        </w:tc>
      </w:tr>
      <w:tr w:rsidR="00812873" w:rsidRPr="005A6845" w14:paraId="7CD8F250" w14:textId="77777777" w:rsidTr="008144DC">
        <w:trPr>
          <w:jc w:val="center"/>
        </w:trPr>
        <w:tc>
          <w:tcPr>
            <w:tcW w:w="9209" w:type="dxa"/>
          </w:tcPr>
          <w:p w14:paraId="0BD8CBD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58.-</w:t>
            </w:r>
            <w:r w:rsidRPr="005A6845">
              <w:rPr>
                <w:rFonts w:ascii="Arial" w:hAnsi="Arial" w:cs="Arial"/>
                <w:color w:val="000000" w:themeColor="text1"/>
                <w:sz w:val="20"/>
                <w:szCs w:val="20"/>
              </w:rPr>
              <w:t xml:space="preserve"> El Titular de la Unidad de Asuntos Jurídicos y Sistematización de Precedentes deberá satisfacer los siguientes requisitos:</w:t>
            </w:r>
          </w:p>
          <w:p w14:paraId="1710DC1D"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C035BFD" w14:textId="77777777" w:rsidTr="008144DC">
        <w:trPr>
          <w:jc w:val="center"/>
        </w:trPr>
        <w:tc>
          <w:tcPr>
            <w:tcW w:w="9209" w:type="dxa"/>
          </w:tcPr>
          <w:p w14:paraId="29D4E69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Ser ciudadano mexicano y tener, además, la calidad de ciudadano yucateco;</w:t>
            </w:r>
          </w:p>
          <w:p w14:paraId="679F0EB0" w14:textId="77777777" w:rsidR="00812873" w:rsidRPr="005A6845" w:rsidRDefault="00812873" w:rsidP="00AD1951">
            <w:pPr>
              <w:jc w:val="both"/>
              <w:rPr>
                <w:rFonts w:ascii="Arial" w:hAnsi="Arial" w:cs="Arial"/>
                <w:color w:val="000000" w:themeColor="text1"/>
                <w:sz w:val="20"/>
                <w:szCs w:val="20"/>
              </w:rPr>
            </w:pPr>
          </w:p>
        </w:tc>
      </w:tr>
      <w:tr w:rsidR="00812873" w:rsidRPr="005A6845" w14:paraId="672D5389" w14:textId="77777777" w:rsidTr="008144DC">
        <w:trPr>
          <w:jc w:val="center"/>
        </w:trPr>
        <w:tc>
          <w:tcPr>
            <w:tcW w:w="9209" w:type="dxa"/>
          </w:tcPr>
          <w:p w14:paraId="07ECE1E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Contar con título oficial y cédula de abogado o licenciado en derecho expedidos con anterioridad no menor de cinco años;</w:t>
            </w:r>
          </w:p>
          <w:p w14:paraId="25A2874D" w14:textId="77777777" w:rsidR="00812873" w:rsidRPr="005A6845" w:rsidRDefault="00812873" w:rsidP="00AD1951">
            <w:pPr>
              <w:jc w:val="both"/>
              <w:rPr>
                <w:rFonts w:ascii="Arial" w:hAnsi="Arial" w:cs="Arial"/>
                <w:color w:val="000000" w:themeColor="text1"/>
                <w:sz w:val="20"/>
                <w:szCs w:val="20"/>
              </w:rPr>
            </w:pPr>
          </w:p>
        </w:tc>
      </w:tr>
      <w:tr w:rsidR="00812873" w:rsidRPr="005A6845" w14:paraId="3D90DBDB" w14:textId="77777777" w:rsidTr="008144DC">
        <w:trPr>
          <w:jc w:val="center"/>
        </w:trPr>
        <w:tc>
          <w:tcPr>
            <w:tcW w:w="9209" w:type="dxa"/>
          </w:tcPr>
          <w:p w14:paraId="50EAA24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Haber cumplido treinta años, y</w:t>
            </w:r>
          </w:p>
          <w:p w14:paraId="54618DFC" w14:textId="77777777" w:rsidR="00812873" w:rsidRPr="005A6845" w:rsidRDefault="00812873" w:rsidP="00AD1951">
            <w:pPr>
              <w:jc w:val="both"/>
              <w:rPr>
                <w:rFonts w:ascii="Arial" w:hAnsi="Arial" w:cs="Arial"/>
                <w:color w:val="000000" w:themeColor="text1"/>
                <w:sz w:val="20"/>
                <w:szCs w:val="20"/>
              </w:rPr>
            </w:pPr>
          </w:p>
        </w:tc>
      </w:tr>
      <w:tr w:rsidR="00812873" w:rsidRPr="005A6845" w14:paraId="79DAA27B" w14:textId="77777777" w:rsidTr="008144DC">
        <w:trPr>
          <w:jc w:val="center"/>
        </w:trPr>
        <w:tc>
          <w:tcPr>
            <w:tcW w:w="9209" w:type="dxa"/>
          </w:tcPr>
          <w:p w14:paraId="794F3C3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Contar con buena reputación.</w:t>
            </w:r>
          </w:p>
          <w:p w14:paraId="6FC5299F" w14:textId="77777777" w:rsidR="00812873" w:rsidRPr="005A6845" w:rsidRDefault="00812873" w:rsidP="00AD1951">
            <w:pPr>
              <w:jc w:val="both"/>
              <w:rPr>
                <w:rFonts w:ascii="Arial" w:hAnsi="Arial" w:cs="Arial"/>
                <w:color w:val="000000" w:themeColor="text1"/>
                <w:sz w:val="20"/>
                <w:szCs w:val="20"/>
              </w:rPr>
            </w:pPr>
          </w:p>
        </w:tc>
      </w:tr>
      <w:tr w:rsidR="00812873" w:rsidRPr="005A6845" w14:paraId="15E5EA8F" w14:textId="77777777" w:rsidTr="008144DC">
        <w:trPr>
          <w:jc w:val="center"/>
        </w:trPr>
        <w:tc>
          <w:tcPr>
            <w:tcW w:w="9209" w:type="dxa"/>
          </w:tcPr>
          <w:p w14:paraId="53985446"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Atribuciones de la Unidad de Asuntos Jurídicos y Sistematización de Precedentes</w:t>
            </w:r>
          </w:p>
        </w:tc>
      </w:tr>
      <w:tr w:rsidR="00812873" w:rsidRPr="005A6845" w14:paraId="6DA7554F" w14:textId="77777777" w:rsidTr="008144DC">
        <w:trPr>
          <w:jc w:val="center"/>
        </w:trPr>
        <w:tc>
          <w:tcPr>
            <w:tcW w:w="9209" w:type="dxa"/>
          </w:tcPr>
          <w:p w14:paraId="30641D5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59.-</w:t>
            </w:r>
            <w:r w:rsidRPr="005A6845">
              <w:rPr>
                <w:rFonts w:ascii="Arial" w:hAnsi="Arial" w:cs="Arial"/>
                <w:color w:val="000000" w:themeColor="text1"/>
                <w:sz w:val="20"/>
                <w:szCs w:val="20"/>
              </w:rPr>
              <w:t xml:space="preserve"> Son atribuciones de la Unidad de Asuntos Jurídicos y Sistematización de Precedentes, las siguientes:</w:t>
            </w:r>
          </w:p>
          <w:p w14:paraId="0BC708C0"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CD2815E" w14:textId="77777777" w:rsidTr="008144DC">
        <w:trPr>
          <w:jc w:val="center"/>
        </w:trPr>
        <w:tc>
          <w:tcPr>
            <w:tcW w:w="9209" w:type="dxa"/>
          </w:tcPr>
          <w:p w14:paraId="4780B44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Compilar, sistematizar y difundir los criterios emitidos por el Pleno y las Salas del Tribunal Superior de Justicia;</w:t>
            </w:r>
          </w:p>
          <w:p w14:paraId="2F91F0E0" w14:textId="77777777" w:rsidR="00812873" w:rsidRPr="005A6845" w:rsidRDefault="00812873" w:rsidP="00AD1951">
            <w:pPr>
              <w:jc w:val="both"/>
              <w:rPr>
                <w:rFonts w:ascii="Arial" w:hAnsi="Arial" w:cs="Arial"/>
                <w:color w:val="000000" w:themeColor="text1"/>
                <w:sz w:val="20"/>
                <w:szCs w:val="20"/>
              </w:rPr>
            </w:pPr>
          </w:p>
        </w:tc>
      </w:tr>
      <w:tr w:rsidR="00812873" w:rsidRPr="005A6845" w14:paraId="300A25B9" w14:textId="77777777" w:rsidTr="008144DC">
        <w:trPr>
          <w:jc w:val="center"/>
        </w:trPr>
        <w:tc>
          <w:tcPr>
            <w:tcW w:w="9209" w:type="dxa"/>
          </w:tcPr>
          <w:p w14:paraId="02B9AB4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Compilar y difundir los criterios contenidos en las tesis que emitan los tribunales federales, que sean útiles para la impartición de justicia del orden local;</w:t>
            </w:r>
          </w:p>
          <w:p w14:paraId="27EC51C8" w14:textId="77777777" w:rsidR="00812873" w:rsidRPr="005A6845" w:rsidRDefault="00812873" w:rsidP="00AD1951">
            <w:pPr>
              <w:jc w:val="both"/>
              <w:rPr>
                <w:rFonts w:ascii="Arial" w:hAnsi="Arial" w:cs="Arial"/>
                <w:color w:val="000000" w:themeColor="text1"/>
                <w:sz w:val="20"/>
                <w:szCs w:val="20"/>
              </w:rPr>
            </w:pPr>
          </w:p>
        </w:tc>
      </w:tr>
      <w:tr w:rsidR="00812873" w:rsidRPr="005A6845" w14:paraId="618DE7C3" w14:textId="77777777" w:rsidTr="008144DC">
        <w:trPr>
          <w:jc w:val="center"/>
        </w:trPr>
        <w:tc>
          <w:tcPr>
            <w:tcW w:w="9209" w:type="dxa"/>
          </w:tcPr>
          <w:p w14:paraId="1056004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Compilar y actualizar los ordenamientos jurídicos que tengan relación con la administración de justicia, para mantener informados de sus cambios a las personas servidoras públicas del Poder Judicial que realizan funciones jurisdiccionales;</w:t>
            </w:r>
          </w:p>
          <w:p w14:paraId="4E56587F" w14:textId="77777777" w:rsidR="00812873" w:rsidRPr="005A6845" w:rsidRDefault="00812873" w:rsidP="00AD1951">
            <w:pPr>
              <w:jc w:val="both"/>
              <w:rPr>
                <w:rFonts w:ascii="Arial" w:hAnsi="Arial" w:cs="Arial"/>
                <w:color w:val="000000" w:themeColor="text1"/>
                <w:sz w:val="20"/>
                <w:szCs w:val="20"/>
              </w:rPr>
            </w:pPr>
          </w:p>
        </w:tc>
      </w:tr>
      <w:tr w:rsidR="00812873" w:rsidRPr="005A6845" w14:paraId="6E44600B" w14:textId="77777777" w:rsidTr="008144DC">
        <w:trPr>
          <w:jc w:val="center"/>
        </w:trPr>
        <w:tc>
          <w:tcPr>
            <w:tcW w:w="9209" w:type="dxa"/>
          </w:tcPr>
          <w:p w14:paraId="1C0105B3" w14:textId="77777777" w:rsidR="00812873" w:rsidRPr="005A6845" w:rsidRDefault="00812873" w:rsidP="00AD1951">
            <w:pPr>
              <w:jc w:val="both"/>
              <w:rPr>
                <w:rFonts w:ascii="Arial" w:hAnsi="Arial" w:cs="Arial"/>
                <w:color w:val="000000" w:themeColor="text1"/>
                <w:sz w:val="20"/>
                <w:szCs w:val="20"/>
              </w:rPr>
            </w:pPr>
          </w:p>
        </w:tc>
      </w:tr>
      <w:tr w:rsidR="00812873" w:rsidRPr="005A6845" w14:paraId="052E703D" w14:textId="77777777" w:rsidTr="008144DC">
        <w:trPr>
          <w:jc w:val="center"/>
        </w:trPr>
        <w:tc>
          <w:tcPr>
            <w:tcW w:w="9209" w:type="dxa"/>
          </w:tcPr>
          <w:p w14:paraId="502572C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Elaborar los anteproyectos de ley, acuerdos, circulares y demás disposiciones de observancia obligatoria que se deban someter a la resolución del Pleno del Tribunal Superior de Justicia o del Órgano de Administración del Poder Judicial, en coordinación con la dirección o unidad correspondiente;</w:t>
            </w:r>
          </w:p>
          <w:p w14:paraId="47B1A5B2" w14:textId="77777777" w:rsidR="00812873" w:rsidRPr="005A6845" w:rsidRDefault="00812873" w:rsidP="00AD1951">
            <w:pPr>
              <w:jc w:val="both"/>
              <w:rPr>
                <w:rFonts w:ascii="Arial" w:hAnsi="Arial" w:cs="Arial"/>
                <w:color w:val="000000" w:themeColor="text1"/>
                <w:sz w:val="20"/>
                <w:szCs w:val="20"/>
              </w:rPr>
            </w:pPr>
          </w:p>
        </w:tc>
      </w:tr>
      <w:tr w:rsidR="00812873" w:rsidRPr="005A6845" w14:paraId="08DAF574" w14:textId="77777777" w:rsidTr="008144DC">
        <w:trPr>
          <w:jc w:val="center"/>
        </w:trPr>
        <w:tc>
          <w:tcPr>
            <w:tcW w:w="9209" w:type="dxa"/>
          </w:tcPr>
          <w:p w14:paraId="61948E1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Promover y realizar investigaciones, estudios jurídicos y proyectos normativos relacionados al mejoramiento de la impartición de justicia;</w:t>
            </w:r>
          </w:p>
          <w:p w14:paraId="1B1B7EC4" w14:textId="77777777" w:rsidR="00812873" w:rsidRPr="005A6845" w:rsidRDefault="00812873" w:rsidP="00AD1951">
            <w:pPr>
              <w:jc w:val="both"/>
              <w:rPr>
                <w:rFonts w:ascii="Arial" w:hAnsi="Arial" w:cs="Arial"/>
                <w:color w:val="000000" w:themeColor="text1"/>
                <w:sz w:val="20"/>
                <w:szCs w:val="20"/>
              </w:rPr>
            </w:pPr>
          </w:p>
        </w:tc>
      </w:tr>
      <w:tr w:rsidR="00812873" w:rsidRPr="005A6845" w14:paraId="2D9DB4DD" w14:textId="77777777" w:rsidTr="008144DC">
        <w:trPr>
          <w:jc w:val="center"/>
        </w:trPr>
        <w:tc>
          <w:tcPr>
            <w:tcW w:w="9209" w:type="dxa"/>
          </w:tcPr>
          <w:p w14:paraId="53072B3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Asesorar jurídicamente al Pleno del Tribunal Superior de Justicia del Estado, a los integrantes del Órgano de Administración del Poder Judicial y a la Presidencia del Tribunal;</w:t>
            </w:r>
          </w:p>
          <w:p w14:paraId="5511F981" w14:textId="77777777" w:rsidR="00812873" w:rsidRPr="005A6845" w:rsidRDefault="00812873" w:rsidP="00AD1951">
            <w:pPr>
              <w:jc w:val="both"/>
              <w:rPr>
                <w:rFonts w:ascii="Arial" w:hAnsi="Arial" w:cs="Arial"/>
                <w:color w:val="000000" w:themeColor="text1"/>
                <w:sz w:val="20"/>
                <w:szCs w:val="20"/>
              </w:rPr>
            </w:pPr>
          </w:p>
        </w:tc>
      </w:tr>
      <w:tr w:rsidR="00812873" w:rsidRPr="005A6845" w14:paraId="32C5CC8D" w14:textId="77777777" w:rsidTr="008144DC">
        <w:trPr>
          <w:jc w:val="center"/>
        </w:trPr>
        <w:tc>
          <w:tcPr>
            <w:tcW w:w="9209" w:type="dxa"/>
          </w:tcPr>
          <w:p w14:paraId="1630447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Elaborar o revisar, en su caso, los proyectos de convenios de colaboración en los que figure como parte el Poder Judicial y dar seguimiento a su aprobación y firma;</w:t>
            </w:r>
          </w:p>
          <w:p w14:paraId="54BEB22A" w14:textId="77777777" w:rsidR="00812873" w:rsidRPr="005A6845" w:rsidRDefault="00812873" w:rsidP="00AD1951">
            <w:pPr>
              <w:jc w:val="both"/>
              <w:rPr>
                <w:rFonts w:ascii="Arial" w:hAnsi="Arial" w:cs="Arial"/>
                <w:color w:val="000000" w:themeColor="text1"/>
                <w:sz w:val="20"/>
                <w:szCs w:val="20"/>
              </w:rPr>
            </w:pPr>
          </w:p>
        </w:tc>
      </w:tr>
      <w:tr w:rsidR="00812873" w:rsidRPr="005A6845" w14:paraId="4B4E2832" w14:textId="77777777" w:rsidTr="008144DC">
        <w:trPr>
          <w:jc w:val="center"/>
        </w:trPr>
        <w:tc>
          <w:tcPr>
            <w:tcW w:w="9209" w:type="dxa"/>
          </w:tcPr>
          <w:p w14:paraId="6945082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Elaborar los modelos de contratos, así como revisar y validar, en su caso, los proyectos de los mismos, que deriven de los procedimientos de contrataciones públicas que realice el Poder Judicial del Estado;</w:t>
            </w:r>
          </w:p>
          <w:p w14:paraId="18568C39" w14:textId="77777777" w:rsidR="00812873" w:rsidRPr="005A6845" w:rsidRDefault="00812873" w:rsidP="00AD1951">
            <w:pPr>
              <w:jc w:val="both"/>
              <w:rPr>
                <w:rFonts w:ascii="Arial" w:hAnsi="Arial" w:cs="Arial"/>
                <w:color w:val="000000" w:themeColor="text1"/>
                <w:sz w:val="20"/>
                <w:szCs w:val="20"/>
              </w:rPr>
            </w:pPr>
          </w:p>
        </w:tc>
      </w:tr>
      <w:tr w:rsidR="00812873" w:rsidRPr="005A6845" w14:paraId="04A40C70" w14:textId="77777777" w:rsidTr="008144DC">
        <w:trPr>
          <w:jc w:val="center"/>
        </w:trPr>
        <w:tc>
          <w:tcPr>
            <w:tcW w:w="9209" w:type="dxa"/>
          </w:tcPr>
          <w:p w14:paraId="1068D69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IX.- Llevar los libros de gobierno de los poderes que suscriba y otorgue, respectivamente, la persona titular de la Presidencia del Tribunal y del Órgano de Administración del Poder Judicial, que previamente hayan sido revisados por dicha Unidad;</w:t>
            </w:r>
          </w:p>
          <w:p w14:paraId="20FC2855" w14:textId="77777777" w:rsidR="00812873" w:rsidRPr="005A6845" w:rsidRDefault="00812873" w:rsidP="00AD1951">
            <w:pPr>
              <w:jc w:val="both"/>
              <w:rPr>
                <w:rFonts w:ascii="Arial" w:hAnsi="Arial" w:cs="Arial"/>
                <w:color w:val="000000" w:themeColor="text1"/>
                <w:sz w:val="20"/>
                <w:szCs w:val="20"/>
              </w:rPr>
            </w:pPr>
          </w:p>
        </w:tc>
      </w:tr>
      <w:tr w:rsidR="00812873" w:rsidRPr="005A6845" w14:paraId="724D23B7" w14:textId="77777777" w:rsidTr="008144DC">
        <w:trPr>
          <w:jc w:val="center"/>
        </w:trPr>
        <w:tc>
          <w:tcPr>
            <w:tcW w:w="9209" w:type="dxa"/>
          </w:tcPr>
          <w:p w14:paraId="247DEA1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 Auxiliar al presidente en la elaboración del informe anual de actividades y entregarlo al Pleno del Tribunal Superior de Justicia del Estado para su análisis;</w:t>
            </w:r>
          </w:p>
          <w:p w14:paraId="0D899606" w14:textId="77777777" w:rsidR="00812873" w:rsidRPr="005A6845" w:rsidRDefault="00812873" w:rsidP="00AD1951">
            <w:pPr>
              <w:jc w:val="both"/>
              <w:rPr>
                <w:rFonts w:ascii="Arial" w:hAnsi="Arial" w:cs="Arial"/>
                <w:color w:val="000000" w:themeColor="text1"/>
                <w:sz w:val="20"/>
                <w:szCs w:val="20"/>
              </w:rPr>
            </w:pPr>
          </w:p>
        </w:tc>
      </w:tr>
      <w:tr w:rsidR="00812873" w:rsidRPr="005A6845" w14:paraId="3EA34266" w14:textId="77777777" w:rsidTr="008144DC">
        <w:trPr>
          <w:jc w:val="center"/>
        </w:trPr>
        <w:tc>
          <w:tcPr>
            <w:tcW w:w="9209" w:type="dxa"/>
          </w:tcPr>
          <w:p w14:paraId="146024E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 Formular el proyecto de Manual de Operación de la Unidad y los demás que se requieran para su debido funcionamiento y someterlo a la consideración del Pleno del Tribunal Superior de Justicia del Estado;</w:t>
            </w:r>
          </w:p>
          <w:p w14:paraId="4773C040" w14:textId="77777777" w:rsidR="00812873" w:rsidRPr="005A6845" w:rsidRDefault="00812873" w:rsidP="00AD1951">
            <w:pPr>
              <w:jc w:val="both"/>
              <w:rPr>
                <w:rFonts w:ascii="Arial" w:hAnsi="Arial" w:cs="Arial"/>
                <w:color w:val="000000" w:themeColor="text1"/>
                <w:sz w:val="20"/>
                <w:szCs w:val="20"/>
              </w:rPr>
            </w:pPr>
          </w:p>
        </w:tc>
      </w:tr>
      <w:tr w:rsidR="00812873" w:rsidRPr="005A6845" w14:paraId="118887E4" w14:textId="77777777" w:rsidTr="008144DC">
        <w:trPr>
          <w:jc w:val="center"/>
        </w:trPr>
        <w:tc>
          <w:tcPr>
            <w:tcW w:w="9209" w:type="dxa"/>
          </w:tcPr>
          <w:p w14:paraId="1837132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 Atender, dirigir, coordinar y supervisar los asuntos jurídicos del Tribunal Superior de Justicia del Estado;</w:t>
            </w:r>
          </w:p>
          <w:p w14:paraId="13E69FAE" w14:textId="77777777" w:rsidR="00812873" w:rsidRPr="005A6845" w:rsidRDefault="00812873" w:rsidP="00AD1951">
            <w:pPr>
              <w:jc w:val="both"/>
              <w:rPr>
                <w:rFonts w:ascii="Arial" w:hAnsi="Arial" w:cs="Arial"/>
                <w:color w:val="000000" w:themeColor="text1"/>
                <w:sz w:val="20"/>
                <w:szCs w:val="20"/>
              </w:rPr>
            </w:pPr>
          </w:p>
        </w:tc>
      </w:tr>
      <w:tr w:rsidR="00812873" w:rsidRPr="005A6845" w14:paraId="4651E72C" w14:textId="77777777" w:rsidTr="008144DC">
        <w:trPr>
          <w:jc w:val="center"/>
        </w:trPr>
        <w:tc>
          <w:tcPr>
            <w:tcW w:w="9209" w:type="dxa"/>
          </w:tcPr>
          <w:p w14:paraId="3DD1F9B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XIII.- Auxiliar en la substanciación de los recursos administrativos que se interpongan contra actos y resoluciones del Tribunal Superior de Justicia del Estado, del Órgano de Administración del Poder Judicial, de las áreas administrativas o de cualquier otro servidor público de la misma, y proponer los proyectos de resolución que correspondan;</w:t>
            </w:r>
          </w:p>
          <w:p w14:paraId="3B65AAB0" w14:textId="77777777" w:rsidR="00812873" w:rsidRPr="005A6845" w:rsidRDefault="00812873" w:rsidP="00AD1951">
            <w:pPr>
              <w:jc w:val="both"/>
              <w:rPr>
                <w:rFonts w:ascii="Arial" w:hAnsi="Arial" w:cs="Arial"/>
                <w:color w:val="000000" w:themeColor="text1"/>
                <w:sz w:val="20"/>
                <w:szCs w:val="20"/>
              </w:rPr>
            </w:pPr>
          </w:p>
        </w:tc>
      </w:tr>
      <w:tr w:rsidR="00812873" w:rsidRPr="005A6845" w14:paraId="108576BB" w14:textId="77777777" w:rsidTr="008144DC">
        <w:trPr>
          <w:jc w:val="center"/>
        </w:trPr>
        <w:tc>
          <w:tcPr>
            <w:tcW w:w="9209" w:type="dxa"/>
          </w:tcPr>
          <w:p w14:paraId="4F1E568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XIV.- Llevar el registro de los acuerdos, contratos, convenios y demás actos jurídicos de los que tenga conocimiento y de los que deriven derechos y obligaciones a cargo del Tribunal Superior de Justicia del Estado y del Órgano de Administración del Poder Judicial;</w:t>
            </w:r>
          </w:p>
          <w:p w14:paraId="59EA6730" w14:textId="77777777" w:rsidR="00812873" w:rsidRPr="005A6845" w:rsidRDefault="00812873" w:rsidP="00AD1951">
            <w:pPr>
              <w:jc w:val="both"/>
              <w:rPr>
                <w:rFonts w:ascii="Arial" w:hAnsi="Arial" w:cs="Arial"/>
                <w:color w:val="000000" w:themeColor="text1"/>
                <w:sz w:val="20"/>
                <w:szCs w:val="20"/>
              </w:rPr>
            </w:pPr>
          </w:p>
        </w:tc>
      </w:tr>
      <w:tr w:rsidR="00812873" w:rsidRPr="005A6845" w14:paraId="517EE447" w14:textId="77777777" w:rsidTr="008144DC">
        <w:trPr>
          <w:jc w:val="center"/>
        </w:trPr>
        <w:tc>
          <w:tcPr>
            <w:tcW w:w="9209" w:type="dxa"/>
          </w:tcPr>
          <w:p w14:paraId="6B2892B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 Estudiar y, en su caso, intervenir en las reclamaciones y litigios que puedan afectar al Tribunal Superior de Justicia del Estado o al Órgano de Administración del Poder Judicial, así como también promover en representación de las mismas, los juicios y procedimientos necesarios y dar la atención que proceda a las notificaciones o resoluciones de carácter judicial o administrativo que se hagan o impongan al Tribunal Superior de Justicia del Estado o al Órgano de Administración del Poder Judicial;</w:t>
            </w:r>
          </w:p>
          <w:p w14:paraId="0E9050F8" w14:textId="77777777" w:rsidR="00812873" w:rsidRPr="005A6845" w:rsidRDefault="00812873" w:rsidP="00AD1951">
            <w:pPr>
              <w:jc w:val="both"/>
              <w:rPr>
                <w:rFonts w:ascii="Arial" w:hAnsi="Arial" w:cs="Arial"/>
                <w:color w:val="000000" w:themeColor="text1"/>
                <w:sz w:val="20"/>
                <w:szCs w:val="20"/>
              </w:rPr>
            </w:pPr>
          </w:p>
        </w:tc>
      </w:tr>
      <w:tr w:rsidR="00812873" w:rsidRPr="005A6845" w14:paraId="37B49411" w14:textId="77777777" w:rsidTr="008144DC">
        <w:trPr>
          <w:jc w:val="center"/>
        </w:trPr>
        <w:tc>
          <w:tcPr>
            <w:tcW w:w="9209" w:type="dxa"/>
          </w:tcPr>
          <w:p w14:paraId="0C085BC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 Elaborar los informes, previo y justificado, que en materia de amparo deba rendir la persona presidenta del Tribunal Superior de Justicia del Estado, la persona presidenta del Órgano de Administración del Poder Judicial así como los relativos a los demás servidores públicos del Tribunal Superior de Justicia del Estado o del Órgano de Administración del Poder Judicial que sean señalados como autoridades responsables, intervenir en representación de la misma, cuando tenga el carácter de tercero perjudicado; en su caso formular los recursos que procedan y verificar que las diversas áreas administrativas cumplan con las resoluciones que en ellos se pronuncien e informar al superior jerárquico en caso de incumplimiento;</w:t>
            </w:r>
          </w:p>
        </w:tc>
      </w:tr>
      <w:tr w:rsidR="00812873" w:rsidRPr="005A6845" w14:paraId="2FE1AF24" w14:textId="77777777" w:rsidTr="008144DC">
        <w:trPr>
          <w:jc w:val="center"/>
        </w:trPr>
        <w:tc>
          <w:tcPr>
            <w:tcW w:w="9209" w:type="dxa"/>
          </w:tcPr>
          <w:p w14:paraId="25A11650" w14:textId="77777777" w:rsidR="00812873" w:rsidRPr="005A6845" w:rsidRDefault="00812873" w:rsidP="00AD1951">
            <w:pPr>
              <w:jc w:val="both"/>
              <w:rPr>
                <w:rFonts w:ascii="Arial" w:hAnsi="Arial" w:cs="Arial"/>
                <w:color w:val="000000" w:themeColor="text1"/>
                <w:sz w:val="20"/>
                <w:szCs w:val="20"/>
              </w:rPr>
            </w:pPr>
          </w:p>
        </w:tc>
      </w:tr>
      <w:tr w:rsidR="00812873" w:rsidRPr="005A6845" w14:paraId="690BC859" w14:textId="77777777" w:rsidTr="008144DC">
        <w:trPr>
          <w:jc w:val="center"/>
        </w:trPr>
        <w:tc>
          <w:tcPr>
            <w:tcW w:w="9209" w:type="dxa"/>
          </w:tcPr>
          <w:p w14:paraId="0008B4C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 Requerir a las demás áreas administrativas correspondientes del Tribunal Superior de Justicia del Estado y del Órgano de Administración del Poder Judicial, la documentación e información necesarias para el cumplimiento de sus atribuciones;</w:t>
            </w:r>
          </w:p>
        </w:tc>
      </w:tr>
      <w:tr w:rsidR="00812873" w:rsidRPr="005A6845" w14:paraId="40141BF3" w14:textId="77777777" w:rsidTr="008144DC">
        <w:trPr>
          <w:jc w:val="center"/>
        </w:trPr>
        <w:tc>
          <w:tcPr>
            <w:tcW w:w="9209" w:type="dxa"/>
          </w:tcPr>
          <w:p w14:paraId="0411F5EC" w14:textId="77777777" w:rsidR="00812873" w:rsidRPr="005A6845" w:rsidRDefault="00812873" w:rsidP="00AD1951">
            <w:pPr>
              <w:jc w:val="both"/>
              <w:rPr>
                <w:rFonts w:ascii="Arial" w:hAnsi="Arial" w:cs="Arial"/>
                <w:color w:val="000000" w:themeColor="text1"/>
                <w:sz w:val="20"/>
                <w:szCs w:val="20"/>
              </w:rPr>
            </w:pPr>
          </w:p>
        </w:tc>
      </w:tr>
      <w:tr w:rsidR="00812873" w:rsidRPr="005A6845" w14:paraId="7C0E8103" w14:textId="77777777" w:rsidTr="008144DC">
        <w:trPr>
          <w:jc w:val="center"/>
        </w:trPr>
        <w:tc>
          <w:tcPr>
            <w:tcW w:w="9209" w:type="dxa"/>
          </w:tcPr>
          <w:p w14:paraId="5E81227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XVIII.- Asesorar, previa solicitud por escrito, a las áreas administrativas en los levantamientos de constancias y actas administrativas y, en su caso, en la aplicación de sanciones al personal del Tribunal Superior de Justicia del Estado;</w:t>
            </w:r>
          </w:p>
          <w:p w14:paraId="1B147D10" w14:textId="77777777" w:rsidR="00812873" w:rsidRPr="005A6845" w:rsidRDefault="00812873" w:rsidP="00AD1951">
            <w:pPr>
              <w:jc w:val="both"/>
              <w:rPr>
                <w:rFonts w:ascii="Arial" w:hAnsi="Arial" w:cs="Arial"/>
                <w:color w:val="000000" w:themeColor="text1"/>
                <w:sz w:val="20"/>
                <w:szCs w:val="20"/>
              </w:rPr>
            </w:pPr>
          </w:p>
        </w:tc>
      </w:tr>
      <w:tr w:rsidR="00812873" w:rsidRPr="005A6845" w14:paraId="3B2F2378" w14:textId="77777777" w:rsidTr="008144DC">
        <w:trPr>
          <w:jc w:val="center"/>
        </w:trPr>
        <w:tc>
          <w:tcPr>
            <w:tcW w:w="9209" w:type="dxa"/>
          </w:tcPr>
          <w:p w14:paraId="537844C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XIX.- Elaborar y someter a consideración del Pleno del Tribunal Superior de Justicia del Estado y del Órgano de Administración del Poder Judicial, el dictamen de los asuntos en que el Tribunal Superior de Justicia del Estado deba allanarse de las demandas interpuestas por los particulares y transigir en las controversias materia de su competencia, en los juicios en los que tenga la representación del Tribunal Superior de Justicia del Estado y del Órgano de Administración del Poder Judicial;</w:t>
            </w:r>
          </w:p>
          <w:p w14:paraId="47F272E9" w14:textId="77777777" w:rsidR="00812873" w:rsidRPr="005A6845" w:rsidRDefault="00812873" w:rsidP="00AD1951">
            <w:pPr>
              <w:jc w:val="both"/>
              <w:rPr>
                <w:rFonts w:ascii="Arial" w:hAnsi="Arial" w:cs="Arial"/>
                <w:color w:val="000000" w:themeColor="text1"/>
                <w:sz w:val="20"/>
                <w:szCs w:val="20"/>
              </w:rPr>
            </w:pPr>
          </w:p>
        </w:tc>
      </w:tr>
      <w:tr w:rsidR="00812873" w:rsidRPr="005A6845" w14:paraId="15CBF638" w14:textId="77777777" w:rsidTr="008144DC">
        <w:trPr>
          <w:jc w:val="center"/>
        </w:trPr>
        <w:tc>
          <w:tcPr>
            <w:tcW w:w="9209" w:type="dxa"/>
          </w:tcPr>
          <w:p w14:paraId="1A708FB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 Abstenerse de interponer los recursos que procedan cuando así convenga a los intereses del Tribunal Superior de Justicia del Estado y del Órgano de Administración del Poder Judicial;</w:t>
            </w:r>
          </w:p>
          <w:p w14:paraId="6B46CA4E" w14:textId="77777777" w:rsidR="00812873" w:rsidRPr="005A6845" w:rsidRDefault="00812873" w:rsidP="00AD1951">
            <w:pPr>
              <w:jc w:val="both"/>
              <w:rPr>
                <w:rFonts w:ascii="Arial" w:hAnsi="Arial" w:cs="Arial"/>
                <w:color w:val="000000" w:themeColor="text1"/>
                <w:sz w:val="20"/>
                <w:szCs w:val="20"/>
              </w:rPr>
            </w:pPr>
          </w:p>
        </w:tc>
      </w:tr>
      <w:tr w:rsidR="00812873" w:rsidRPr="005A6845" w14:paraId="00FB658B" w14:textId="77777777" w:rsidTr="008144DC">
        <w:trPr>
          <w:jc w:val="center"/>
        </w:trPr>
        <w:tc>
          <w:tcPr>
            <w:tcW w:w="9209" w:type="dxa"/>
          </w:tcPr>
          <w:p w14:paraId="4CB17AC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 Designar a servidores públicos con el carácter de autorizados o mandatarios, y proponer el otorgamiento del poder correspondiente para que intervengan en los juicios y proponer la revocación de la autorización o mandato, de conformidad con las leyes de la materia;</w:t>
            </w:r>
          </w:p>
          <w:p w14:paraId="4FBF826D" w14:textId="77777777" w:rsidR="00812873" w:rsidRPr="005A6845" w:rsidRDefault="00812873" w:rsidP="00AD1951">
            <w:pPr>
              <w:jc w:val="both"/>
              <w:rPr>
                <w:rFonts w:ascii="Arial" w:hAnsi="Arial" w:cs="Arial"/>
                <w:color w:val="000000" w:themeColor="text1"/>
                <w:sz w:val="20"/>
                <w:szCs w:val="20"/>
              </w:rPr>
            </w:pPr>
          </w:p>
        </w:tc>
      </w:tr>
      <w:tr w:rsidR="00812873" w:rsidRPr="005A6845" w14:paraId="41458BB5" w14:textId="77777777" w:rsidTr="008144DC">
        <w:trPr>
          <w:jc w:val="center"/>
        </w:trPr>
        <w:tc>
          <w:tcPr>
            <w:tcW w:w="9209" w:type="dxa"/>
          </w:tcPr>
          <w:p w14:paraId="4773461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XXII.- Obtener y proporcionar copias certificadas de las constancias que obren en los archivos del Tribunal Superior de Justicia del Estado, cuando deban ser exhibidas en cualquier procedimiento, proceso o averiguación, ante las autoridades judiciales o del trabajo;</w:t>
            </w:r>
          </w:p>
          <w:p w14:paraId="2C548380" w14:textId="77777777" w:rsidR="00812873" w:rsidRPr="005A6845" w:rsidRDefault="00812873" w:rsidP="00AD1951">
            <w:pPr>
              <w:jc w:val="both"/>
              <w:rPr>
                <w:rFonts w:ascii="Arial" w:hAnsi="Arial" w:cs="Arial"/>
                <w:color w:val="000000" w:themeColor="text1"/>
                <w:sz w:val="20"/>
                <w:szCs w:val="20"/>
              </w:rPr>
            </w:pPr>
          </w:p>
        </w:tc>
      </w:tr>
      <w:tr w:rsidR="00812873" w:rsidRPr="005A6845" w14:paraId="34FA83D4" w14:textId="77777777" w:rsidTr="008144DC">
        <w:trPr>
          <w:jc w:val="center"/>
        </w:trPr>
        <w:tc>
          <w:tcPr>
            <w:tcW w:w="9209" w:type="dxa"/>
          </w:tcPr>
          <w:p w14:paraId="240D802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XXIII.- Rendir los informes que sean solicitados al Tribunal Superior de Justicia del Estado y al Órgano de Administración del Poder Judicial por las autoridades jurisdiccionales, administrativas y de derechos humanos y coordinar con las áreas administrativas el cumplimiento de las resoluciones dictadas por dichas autoridades;</w:t>
            </w:r>
          </w:p>
        </w:tc>
      </w:tr>
      <w:tr w:rsidR="00812873" w:rsidRPr="005A6845" w14:paraId="630AFB0C" w14:textId="77777777" w:rsidTr="008144DC">
        <w:trPr>
          <w:jc w:val="center"/>
        </w:trPr>
        <w:tc>
          <w:tcPr>
            <w:tcW w:w="9209" w:type="dxa"/>
          </w:tcPr>
          <w:p w14:paraId="09A03B2E" w14:textId="77777777" w:rsidR="00812873" w:rsidRPr="005A6845" w:rsidRDefault="00812873" w:rsidP="00AD1951">
            <w:pPr>
              <w:jc w:val="both"/>
              <w:rPr>
                <w:rFonts w:ascii="Arial" w:hAnsi="Arial" w:cs="Arial"/>
                <w:color w:val="000000" w:themeColor="text1"/>
                <w:sz w:val="20"/>
                <w:szCs w:val="20"/>
              </w:rPr>
            </w:pPr>
          </w:p>
        </w:tc>
      </w:tr>
      <w:tr w:rsidR="00812873" w:rsidRPr="005A6845" w14:paraId="79471EB0" w14:textId="77777777" w:rsidTr="008144DC">
        <w:trPr>
          <w:jc w:val="center"/>
        </w:trPr>
        <w:tc>
          <w:tcPr>
            <w:tcW w:w="9209" w:type="dxa"/>
          </w:tcPr>
          <w:p w14:paraId="374DE31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XXIV.- Auxiliar a las áreas administrativas del Órgano de Administración del Poder Judicial en los procedimientos de licitación y adjudicación de contratos;</w:t>
            </w:r>
          </w:p>
          <w:p w14:paraId="420C9F46" w14:textId="77777777" w:rsidR="00812873" w:rsidRPr="005A6845" w:rsidRDefault="00812873" w:rsidP="00AD1951">
            <w:pPr>
              <w:jc w:val="both"/>
              <w:rPr>
                <w:rFonts w:ascii="Arial" w:hAnsi="Arial" w:cs="Arial"/>
                <w:color w:val="000000" w:themeColor="text1"/>
                <w:sz w:val="20"/>
                <w:szCs w:val="20"/>
              </w:rPr>
            </w:pPr>
          </w:p>
        </w:tc>
      </w:tr>
      <w:tr w:rsidR="00812873" w:rsidRPr="005A6845" w14:paraId="69C285AC" w14:textId="77777777" w:rsidTr="008144DC">
        <w:trPr>
          <w:jc w:val="center"/>
        </w:trPr>
        <w:tc>
          <w:tcPr>
            <w:tcW w:w="9209" w:type="dxa"/>
          </w:tcPr>
          <w:p w14:paraId="3871331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XXV.- Participar en los procesos de actualización y adecuación del orden jurídico que rige el funcionamiento del Tribunal Superior de Justicia del Estado y del Órgano de Administración del Poder Judicial, y </w:t>
            </w:r>
          </w:p>
        </w:tc>
      </w:tr>
      <w:tr w:rsidR="00812873" w:rsidRPr="005A6845" w14:paraId="176A90B2" w14:textId="77777777" w:rsidTr="008144DC">
        <w:trPr>
          <w:jc w:val="center"/>
        </w:trPr>
        <w:tc>
          <w:tcPr>
            <w:tcW w:w="9209" w:type="dxa"/>
          </w:tcPr>
          <w:p w14:paraId="668F02C8" w14:textId="77777777" w:rsidR="00812873" w:rsidRPr="005A6845" w:rsidRDefault="00812873" w:rsidP="00AD1951">
            <w:pPr>
              <w:jc w:val="both"/>
              <w:rPr>
                <w:rFonts w:ascii="Arial" w:hAnsi="Arial" w:cs="Arial"/>
                <w:color w:val="000000" w:themeColor="text1"/>
                <w:sz w:val="20"/>
                <w:szCs w:val="20"/>
              </w:rPr>
            </w:pPr>
          </w:p>
        </w:tc>
      </w:tr>
      <w:tr w:rsidR="00812873" w:rsidRPr="005A6845" w14:paraId="0263BD84" w14:textId="77777777" w:rsidTr="008144DC">
        <w:trPr>
          <w:jc w:val="center"/>
        </w:trPr>
        <w:tc>
          <w:tcPr>
            <w:tcW w:w="9209" w:type="dxa"/>
          </w:tcPr>
          <w:p w14:paraId="6E3DAE9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 Las demás que le confieran el Pleno del Tribunal Superior de Justicia del Estado y el Órgano de Administración del Poder Judicial y otras disposiciones legales aplicables.</w:t>
            </w:r>
          </w:p>
          <w:p w14:paraId="4F5EC977" w14:textId="77777777" w:rsidR="00812873" w:rsidRPr="005A6845" w:rsidRDefault="00812873" w:rsidP="00AD1951">
            <w:pPr>
              <w:jc w:val="both"/>
              <w:rPr>
                <w:rFonts w:ascii="Arial" w:hAnsi="Arial" w:cs="Arial"/>
                <w:color w:val="000000" w:themeColor="text1"/>
                <w:sz w:val="20"/>
                <w:szCs w:val="20"/>
              </w:rPr>
            </w:pPr>
          </w:p>
        </w:tc>
      </w:tr>
      <w:tr w:rsidR="00812873" w:rsidRPr="005A6845" w14:paraId="4C24573B" w14:textId="77777777" w:rsidTr="008144DC">
        <w:trPr>
          <w:jc w:val="center"/>
        </w:trPr>
        <w:tc>
          <w:tcPr>
            <w:tcW w:w="9209" w:type="dxa"/>
          </w:tcPr>
          <w:p w14:paraId="476A17EA" w14:textId="77777777" w:rsidR="00812873" w:rsidRPr="005A6845" w:rsidRDefault="00812873" w:rsidP="00812873">
            <w:pPr>
              <w:jc w:val="center"/>
              <w:rPr>
                <w:rFonts w:ascii="Arial" w:hAnsi="Arial" w:cs="Arial"/>
                <w:b/>
                <w:color w:val="000000" w:themeColor="text1"/>
                <w:sz w:val="20"/>
                <w:szCs w:val="20"/>
              </w:rPr>
            </w:pPr>
            <w:r w:rsidRPr="005A6845">
              <w:rPr>
                <w:rFonts w:ascii="Arial" w:hAnsi="Arial" w:cs="Arial"/>
                <w:b/>
                <w:color w:val="000000" w:themeColor="text1"/>
                <w:sz w:val="20"/>
                <w:szCs w:val="20"/>
              </w:rPr>
              <w:t>CAPÍTULO VIII BIS</w:t>
            </w:r>
            <w:r w:rsidRPr="005A6845">
              <w:rPr>
                <w:rFonts w:ascii="Arial" w:hAnsi="Arial" w:cs="Arial"/>
                <w:b/>
                <w:color w:val="000000" w:themeColor="text1"/>
                <w:sz w:val="20"/>
                <w:szCs w:val="20"/>
              </w:rPr>
              <w:br/>
            </w:r>
            <w:r w:rsidRPr="005A6845">
              <w:rPr>
                <w:rFonts w:ascii="Arial" w:hAnsi="Arial" w:cs="Arial"/>
                <w:color w:val="000000" w:themeColor="text1"/>
                <w:sz w:val="20"/>
                <w:szCs w:val="20"/>
              </w:rPr>
              <w:t>Se deroga.</w:t>
            </w:r>
          </w:p>
        </w:tc>
      </w:tr>
      <w:tr w:rsidR="00812873" w:rsidRPr="005A6845" w14:paraId="330A082F" w14:textId="77777777" w:rsidTr="008144DC">
        <w:trPr>
          <w:jc w:val="center"/>
        </w:trPr>
        <w:tc>
          <w:tcPr>
            <w:tcW w:w="9209" w:type="dxa"/>
          </w:tcPr>
          <w:p w14:paraId="29336081"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Artículo 59 bis. -</w:t>
            </w:r>
            <w:r w:rsidRPr="005A6845">
              <w:rPr>
                <w:rFonts w:ascii="Arial" w:hAnsi="Arial" w:cs="Arial"/>
                <w:color w:val="000000" w:themeColor="text1"/>
                <w:sz w:val="20"/>
                <w:szCs w:val="20"/>
              </w:rPr>
              <w:t xml:space="preserve"> Se deroga.</w:t>
            </w:r>
          </w:p>
        </w:tc>
      </w:tr>
      <w:tr w:rsidR="00812873" w:rsidRPr="005A6845" w14:paraId="57F2FFB7" w14:textId="77777777" w:rsidTr="008144DC">
        <w:trPr>
          <w:jc w:val="center"/>
        </w:trPr>
        <w:tc>
          <w:tcPr>
            <w:tcW w:w="9209" w:type="dxa"/>
          </w:tcPr>
          <w:p w14:paraId="22E8CC51" w14:textId="77777777" w:rsidR="00812873" w:rsidRPr="005A6845" w:rsidRDefault="00812873" w:rsidP="00812873">
            <w:pPr>
              <w:rPr>
                <w:rFonts w:ascii="Arial" w:hAnsi="Arial" w:cs="Arial"/>
                <w:b/>
                <w:color w:val="000000" w:themeColor="text1"/>
                <w:sz w:val="20"/>
                <w:szCs w:val="20"/>
              </w:rPr>
            </w:pPr>
          </w:p>
        </w:tc>
      </w:tr>
      <w:tr w:rsidR="00812873" w:rsidRPr="005A6845" w14:paraId="274B8A8D" w14:textId="77777777" w:rsidTr="008144DC">
        <w:trPr>
          <w:jc w:val="center"/>
        </w:trPr>
        <w:tc>
          <w:tcPr>
            <w:tcW w:w="9209" w:type="dxa"/>
          </w:tcPr>
          <w:p w14:paraId="2048E37A" w14:textId="77777777" w:rsidR="00812873" w:rsidRPr="005A6845" w:rsidRDefault="00812873" w:rsidP="00812873">
            <w:pPr>
              <w:rPr>
                <w:rFonts w:ascii="Arial" w:hAnsi="Arial" w:cs="Arial"/>
                <w:b/>
                <w:color w:val="000000" w:themeColor="text1"/>
                <w:sz w:val="20"/>
                <w:szCs w:val="20"/>
              </w:rPr>
            </w:pPr>
            <w:r w:rsidRPr="005A6845">
              <w:rPr>
                <w:rFonts w:ascii="Arial" w:hAnsi="Arial" w:cs="Arial"/>
                <w:b/>
                <w:color w:val="000000" w:themeColor="text1"/>
                <w:sz w:val="20"/>
                <w:szCs w:val="20"/>
              </w:rPr>
              <w:t>Artículo 59 ter. -</w:t>
            </w:r>
            <w:r w:rsidRPr="005A6845">
              <w:rPr>
                <w:rFonts w:ascii="Arial" w:hAnsi="Arial" w:cs="Arial"/>
                <w:color w:val="000000" w:themeColor="text1"/>
                <w:sz w:val="20"/>
                <w:szCs w:val="20"/>
              </w:rPr>
              <w:t xml:space="preserve"> Se deroga.</w:t>
            </w:r>
          </w:p>
        </w:tc>
      </w:tr>
      <w:tr w:rsidR="00812873" w:rsidRPr="005A6845" w14:paraId="13376A64" w14:textId="77777777" w:rsidTr="008144DC">
        <w:trPr>
          <w:jc w:val="center"/>
        </w:trPr>
        <w:tc>
          <w:tcPr>
            <w:tcW w:w="9209" w:type="dxa"/>
          </w:tcPr>
          <w:p w14:paraId="180F04CA" w14:textId="77777777" w:rsidR="00812873" w:rsidRPr="005A6845" w:rsidRDefault="00812873" w:rsidP="00812873">
            <w:pPr>
              <w:rPr>
                <w:rFonts w:ascii="Arial" w:hAnsi="Arial" w:cs="Arial"/>
                <w:b/>
                <w:color w:val="000000" w:themeColor="text1"/>
                <w:sz w:val="20"/>
                <w:szCs w:val="20"/>
              </w:rPr>
            </w:pPr>
          </w:p>
        </w:tc>
      </w:tr>
      <w:tr w:rsidR="00812873" w:rsidRPr="005A6845" w14:paraId="24C7CB38" w14:textId="77777777" w:rsidTr="008144DC">
        <w:trPr>
          <w:jc w:val="center"/>
        </w:trPr>
        <w:tc>
          <w:tcPr>
            <w:tcW w:w="9209" w:type="dxa"/>
          </w:tcPr>
          <w:p w14:paraId="4FF929DC"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 xml:space="preserve">Artículo 59 quáter. - </w:t>
            </w:r>
            <w:r w:rsidRPr="005A6845">
              <w:rPr>
                <w:rFonts w:ascii="Arial" w:hAnsi="Arial" w:cs="Arial"/>
                <w:color w:val="000000" w:themeColor="text1"/>
                <w:sz w:val="20"/>
                <w:szCs w:val="20"/>
              </w:rPr>
              <w:t>Se deroga.</w:t>
            </w:r>
          </w:p>
        </w:tc>
      </w:tr>
      <w:tr w:rsidR="00812873" w:rsidRPr="005A6845" w14:paraId="6C24EF21" w14:textId="77777777" w:rsidTr="008144DC">
        <w:trPr>
          <w:jc w:val="center"/>
        </w:trPr>
        <w:tc>
          <w:tcPr>
            <w:tcW w:w="9209" w:type="dxa"/>
          </w:tcPr>
          <w:p w14:paraId="1FCBE535" w14:textId="77777777" w:rsidR="00812873" w:rsidRPr="005A6845" w:rsidRDefault="00812873" w:rsidP="00812873">
            <w:pPr>
              <w:rPr>
                <w:rFonts w:ascii="Arial" w:hAnsi="Arial" w:cs="Arial"/>
                <w:b/>
                <w:color w:val="000000" w:themeColor="text1"/>
                <w:sz w:val="20"/>
                <w:szCs w:val="20"/>
              </w:rPr>
            </w:pPr>
          </w:p>
        </w:tc>
      </w:tr>
      <w:tr w:rsidR="00812873" w:rsidRPr="005A6845" w14:paraId="154EA4B6" w14:textId="77777777" w:rsidTr="008144DC">
        <w:trPr>
          <w:jc w:val="center"/>
        </w:trPr>
        <w:tc>
          <w:tcPr>
            <w:tcW w:w="9209" w:type="dxa"/>
          </w:tcPr>
          <w:p w14:paraId="5FF6ACC3" w14:textId="77777777" w:rsidR="00812873" w:rsidRPr="005A6845" w:rsidRDefault="00812873" w:rsidP="00812873">
            <w:pPr>
              <w:jc w:val="center"/>
              <w:rPr>
                <w:rFonts w:ascii="Arial" w:hAnsi="Arial" w:cs="Arial"/>
                <w:b/>
                <w:color w:val="000000" w:themeColor="text1"/>
                <w:sz w:val="20"/>
                <w:szCs w:val="20"/>
              </w:rPr>
            </w:pPr>
            <w:r w:rsidRPr="005A6845">
              <w:rPr>
                <w:rFonts w:ascii="Arial" w:hAnsi="Arial" w:cs="Arial"/>
                <w:b/>
                <w:color w:val="000000" w:themeColor="text1"/>
                <w:sz w:val="20"/>
                <w:szCs w:val="20"/>
              </w:rPr>
              <w:t>CAPÍTULO VIII TER</w:t>
            </w:r>
            <w:r w:rsidRPr="005A6845">
              <w:rPr>
                <w:rFonts w:ascii="Arial" w:hAnsi="Arial" w:cs="Arial"/>
                <w:b/>
                <w:color w:val="000000" w:themeColor="text1"/>
                <w:sz w:val="20"/>
                <w:szCs w:val="20"/>
              </w:rPr>
              <w:br/>
            </w:r>
            <w:r w:rsidRPr="005A6845">
              <w:rPr>
                <w:rFonts w:ascii="Arial" w:hAnsi="Arial" w:cs="Arial"/>
                <w:color w:val="000000" w:themeColor="text1"/>
                <w:sz w:val="20"/>
                <w:szCs w:val="20"/>
              </w:rPr>
              <w:t>Se deroga.</w:t>
            </w:r>
          </w:p>
        </w:tc>
      </w:tr>
      <w:tr w:rsidR="00812873" w:rsidRPr="005A6845" w14:paraId="0E88A559" w14:textId="77777777" w:rsidTr="008144DC">
        <w:trPr>
          <w:jc w:val="center"/>
        </w:trPr>
        <w:tc>
          <w:tcPr>
            <w:tcW w:w="9209" w:type="dxa"/>
          </w:tcPr>
          <w:p w14:paraId="051194DD" w14:textId="77777777" w:rsidR="00812873" w:rsidRPr="005A6845" w:rsidRDefault="00812873" w:rsidP="00812873">
            <w:pPr>
              <w:rPr>
                <w:rFonts w:ascii="Arial" w:hAnsi="Arial" w:cs="Arial"/>
                <w:b/>
                <w:color w:val="000000" w:themeColor="text1"/>
                <w:sz w:val="20"/>
                <w:szCs w:val="20"/>
              </w:rPr>
            </w:pPr>
          </w:p>
        </w:tc>
      </w:tr>
      <w:tr w:rsidR="00812873" w:rsidRPr="005A6845" w14:paraId="1592AA96" w14:textId="77777777" w:rsidTr="008144DC">
        <w:trPr>
          <w:jc w:val="center"/>
        </w:trPr>
        <w:tc>
          <w:tcPr>
            <w:tcW w:w="9209" w:type="dxa"/>
          </w:tcPr>
          <w:p w14:paraId="2B3C109D"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 xml:space="preserve">Artículo 59 quinquies. - </w:t>
            </w:r>
            <w:r w:rsidRPr="005A6845">
              <w:rPr>
                <w:rFonts w:ascii="Arial" w:hAnsi="Arial" w:cs="Arial"/>
                <w:color w:val="000000" w:themeColor="text1"/>
                <w:sz w:val="20"/>
                <w:szCs w:val="20"/>
              </w:rPr>
              <w:t>Se deroga.</w:t>
            </w:r>
          </w:p>
          <w:p w14:paraId="3A56233D" w14:textId="77777777" w:rsidR="00812873" w:rsidRPr="005A6845" w:rsidRDefault="00812873" w:rsidP="00812873">
            <w:pPr>
              <w:rPr>
                <w:rFonts w:ascii="Arial" w:hAnsi="Arial" w:cs="Arial"/>
                <w:color w:val="000000" w:themeColor="text1"/>
                <w:sz w:val="20"/>
                <w:szCs w:val="20"/>
              </w:rPr>
            </w:pPr>
          </w:p>
        </w:tc>
      </w:tr>
      <w:tr w:rsidR="00812873" w:rsidRPr="005A6845" w14:paraId="4403386A" w14:textId="77777777" w:rsidTr="008144DC">
        <w:trPr>
          <w:jc w:val="center"/>
        </w:trPr>
        <w:tc>
          <w:tcPr>
            <w:tcW w:w="9209" w:type="dxa"/>
          </w:tcPr>
          <w:p w14:paraId="36A704A6"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Artículo 59 sexies. -</w:t>
            </w:r>
            <w:r w:rsidRPr="005A6845">
              <w:rPr>
                <w:rFonts w:ascii="Arial" w:hAnsi="Arial" w:cs="Arial"/>
                <w:color w:val="000000" w:themeColor="text1"/>
                <w:sz w:val="20"/>
                <w:szCs w:val="20"/>
              </w:rPr>
              <w:t xml:space="preserve"> Se deroga.</w:t>
            </w:r>
          </w:p>
          <w:p w14:paraId="406A2B12" w14:textId="77777777" w:rsidR="00812873" w:rsidRPr="005A6845" w:rsidRDefault="00812873" w:rsidP="00812873">
            <w:pPr>
              <w:rPr>
                <w:rFonts w:ascii="Arial" w:hAnsi="Arial" w:cs="Arial"/>
                <w:color w:val="000000" w:themeColor="text1"/>
                <w:sz w:val="20"/>
                <w:szCs w:val="20"/>
              </w:rPr>
            </w:pPr>
          </w:p>
        </w:tc>
      </w:tr>
      <w:tr w:rsidR="00812873" w:rsidRPr="005A6845" w14:paraId="2EF25FC7" w14:textId="77777777" w:rsidTr="008144DC">
        <w:trPr>
          <w:jc w:val="center"/>
        </w:trPr>
        <w:tc>
          <w:tcPr>
            <w:tcW w:w="9209" w:type="dxa"/>
          </w:tcPr>
          <w:p w14:paraId="4A982368"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Artículo 59 septies</w:t>
            </w:r>
            <w:r w:rsidRPr="005A6845">
              <w:rPr>
                <w:rFonts w:ascii="Arial" w:hAnsi="Arial" w:cs="Arial"/>
                <w:color w:val="000000" w:themeColor="text1"/>
                <w:sz w:val="20"/>
                <w:szCs w:val="20"/>
              </w:rPr>
              <w:t>. - Se deroga.</w:t>
            </w:r>
          </w:p>
          <w:p w14:paraId="49933202" w14:textId="77777777" w:rsidR="00812873" w:rsidRPr="005A6845" w:rsidRDefault="00812873" w:rsidP="00812873">
            <w:pPr>
              <w:rPr>
                <w:rFonts w:ascii="Arial" w:hAnsi="Arial" w:cs="Arial"/>
                <w:color w:val="000000" w:themeColor="text1"/>
                <w:sz w:val="20"/>
                <w:szCs w:val="20"/>
              </w:rPr>
            </w:pPr>
          </w:p>
        </w:tc>
      </w:tr>
      <w:tr w:rsidR="00812873" w:rsidRPr="005A6845" w14:paraId="597E6D76" w14:textId="77777777" w:rsidTr="008144DC">
        <w:trPr>
          <w:jc w:val="center"/>
        </w:trPr>
        <w:tc>
          <w:tcPr>
            <w:tcW w:w="9209" w:type="dxa"/>
          </w:tcPr>
          <w:p w14:paraId="23512219" w14:textId="77777777" w:rsidR="00812873" w:rsidRPr="005A6845" w:rsidRDefault="00812873" w:rsidP="00AD1951">
            <w:pPr>
              <w:jc w:val="center"/>
              <w:rPr>
                <w:rFonts w:ascii="Arial" w:hAnsi="Arial" w:cs="Arial"/>
                <w:b/>
                <w:color w:val="000000" w:themeColor="text1"/>
                <w:sz w:val="20"/>
                <w:szCs w:val="20"/>
              </w:rPr>
            </w:pPr>
            <w:r w:rsidRPr="005A6845">
              <w:rPr>
                <w:rFonts w:ascii="Arial" w:hAnsi="Arial" w:cs="Arial"/>
                <w:b/>
                <w:color w:val="000000" w:themeColor="text1"/>
                <w:sz w:val="20"/>
                <w:szCs w:val="20"/>
              </w:rPr>
              <w:t>TÍTULO TERCERO</w:t>
            </w:r>
          </w:p>
          <w:p w14:paraId="7A95D386" w14:textId="77777777" w:rsidR="00812873" w:rsidRPr="005A6845" w:rsidRDefault="00812873" w:rsidP="00AD1951">
            <w:pPr>
              <w:jc w:val="center"/>
              <w:rPr>
                <w:rFonts w:ascii="Arial" w:hAnsi="Arial" w:cs="Arial"/>
                <w:b/>
                <w:color w:val="000000" w:themeColor="text1"/>
                <w:sz w:val="20"/>
                <w:szCs w:val="20"/>
              </w:rPr>
            </w:pPr>
            <w:r w:rsidRPr="005A6845">
              <w:rPr>
                <w:rFonts w:ascii="Arial" w:hAnsi="Arial" w:cs="Arial"/>
                <w:b/>
                <w:color w:val="000000" w:themeColor="text1"/>
                <w:sz w:val="20"/>
                <w:szCs w:val="20"/>
              </w:rPr>
              <w:t>DEL TRIBUNAL DE DISCIPLINA JUDICIAL</w:t>
            </w:r>
          </w:p>
          <w:p w14:paraId="54358AF9" w14:textId="77777777" w:rsidR="00AD1951" w:rsidRPr="005A6845" w:rsidRDefault="00AD1951" w:rsidP="00AD1951">
            <w:pPr>
              <w:jc w:val="center"/>
              <w:rPr>
                <w:rFonts w:ascii="Arial" w:hAnsi="Arial" w:cs="Arial"/>
                <w:b/>
                <w:color w:val="000000" w:themeColor="text1"/>
                <w:sz w:val="20"/>
                <w:szCs w:val="20"/>
              </w:rPr>
            </w:pPr>
          </w:p>
          <w:p w14:paraId="26BD340F"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Naturaleza</w:t>
            </w:r>
          </w:p>
          <w:p w14:paraId="4382F51F" w14:textId="2F1422D0"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60.-</w:t>
            </w:r>
            <w:r w:rsidRPr="005A6845">
              <w:rPr>
                <w:rFonts w:ascii="Arial" w:hAnsi="Arial" w:cs="Arial"/>
                <w:color w:val="000000" w:themeColor="text1"/>
                <w:sz w:val="20"/>
                <w:szCs w:val="20"/>
              </w:rPr>
              <w:t xml:space="preserve"> El Tribunal de Disciplina Judicial es un órgano del Poder Judicial vigilante de la actuación de las y los órganos jurisdiccionales del Estado de Yucatán, con independencia técnica, de gestión y para emitir sus resoluciones, que tiene por objeto la investigación, substanciación y sanción de las responsabilidades administrativas de las y los servidores públicos que desempeñan funciones jurisdiccionales en el Poder Judicial del Estado de Yucatán, así como la resolución de los recursos de revisión en los procedimientos administrativos del personal administrativo tratándose de faltas graves, </w:t>
            </w:r>
            <w:r w:rsidR="00905EFF" w:rsidRPr="005A6845">
              <w:rPr>
                <w:rFonts w:ascii="Arial" w:hAnsi="Arial" w:cs="Arial"/>
                <w:color w:val="000000" w:themeColor="text1"/>
                <w:sz w:val="20"/>
                <w:szCs w:val="20"/>
              </w:rPr>
              <w:t xml:space="preserve">todo lo anterior </w:t>
            </w:r>
            <w:r w:rsidRPr="005A6845">
              <w:rPr>
                <w:rFonts w:ascii="Arial" w:hAnsi="Arial" w:cs="Arial"/>
                <w:color w:val="000000" w:themeColor="text1"/>
                <w:sz w:val="20"/>
                <w:szCs w:val="20"/>
              </w:rPr>
              <w:t>en términos de lo previsto en la Constitución Política del Estado de Yucatán, en la Ley General de Responsabilidades Administrativas y en las demás disposiciones que resulten aplicables.</w:t>
            </w:r>
          </w:p>
          <w:p w14:paraId="12027FA8" w14:textId="77777777" w:rsidR="00812873" w:rsidRPr="005A6845" w:rsidRDefault="00812873" w:rsidP="00AD1951">
            <w:pPr>
              <w:jc w:val="both"/>
              <w:rPr>
                <w:rFonts w:ascii="Arial" w:hAnsi="Arial" w:cs="Arial"/>
                <w:color w:val="000000" w:themeColor="text1"/>
                <w:sz w:val="20"/>
                <w:szCs w:val="20"/>
              </w:rPr>
            </w:pPr>
          </w:p>
          <w:p w14:paraId="04E7F7E6"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De igual forma, el Tribunal de Disciplina Judicial podrá auxiliarse del Órgano de Administración del Poder Judicial respecto de la evaluación y seguimiento del desempeño de las Juezas y Jueces de Primera Instancia. Asimismo, el Tribunal de Disciplina Judicial será el encargado de resolver los conflictos entre el Poder Judicial del Estado de Yucatán y sus servidores públicos, así como los que se susciten entre el Tribunal Superior de Justicia del Estado de Yucatán y sus empleados y empleadas.</w:t>
            </w:r>
          </w:p>
          <w:p w14:paraId="521DD7F1" w14:textId="77777777" w:rsidR="00812873" w:rsidRPr="005A6845" w:rsidRDefault="00812873" w:rsidP="00AD1951">
            <w:pPr>
              <w:jc w:val="both"/>
              <w:rPr>
                <w:rFonts w:ascii="Arial" w:hAnsi="Arial" w:cs="Arial"/>
                <w:color w:val="000000" w:themeColor="text1"/>
                <w:sz w:val="20"/>
                <w:szCs w:val="20"/>
              </w:rPr>
            </w:pPr>
          </w:p>
          <w:p w14:paraId="5DF22AE4" w14:textId="77777777" w:rsidR="00812873"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Tribunal de Disciplina Judicial funciona en Pleno y en comisiones, y contará con dos órganos auxiliares el Órgano de Investigación de Responsabilidades Administrativas y el Órgano de Evaluación del Desempeño Judicial.</w:t>
            </w:r>
          </w:p>
          <w:p w14:paraId="1593B61F" w14:textId="77777777" w:rsidR="00A50958" w:rsidRDefault="00A50958" w:rsidP="00AD1951">
            <w:pPr>
              <w:ind w:firstLine="456"/>
              <w:jc w:val="both"/>
              <w:rPr>
                <w:rFonts w:ascii="Arial" w:hAnsi="Arial" w:cs="Arial"/>
                <w:color w:val="000000" w:themeColor="text1"/>
                <w:sz w:val="20"/>
                <w:szCs w:val="20"/>
              </w:rPr>
            </w:pPr>
          </w:p>
          <w:p w14:paraId="4F535A80" w14:textId="078EFDC3" w:rsidR="00A50958" w:rsidRPr="005A6845" w:rsidRDefault="00A50958" w:rsidP="00AD1951">
            <w:pPr>
              <w:ind w:firstLine="456"/>
              <w:jc w:val="both"/>
              <w:rPr>
                <w:rFonts w:ascii="Arial" w:hAnsi="Arial" w:cs="Arial"/>
                <w:color w:val="000000" w:themeColor="text1"/>
                <w:sz w:val="20"/>
                <w:szCs w:val="20"/>
              </w:rPr>
            </w:pPr>
            <w:r w:rsidRPr="00A50958">
              <w:rPr>
                <w:rFonts w:ascii="Arial" w:hAnsi="Arial" w:cs="Arial"/>
                <w:color w:val="000000" w:themeColor="text1"/>
                <w:sz w:val="20"/>
                <w:szCs w:val="20"/>
              </w:rPr>
              <w:t>Las resoluciones que emita el Tribunal de Disciplina Judicial podrán incluir la amonestación, suspensión, sanción económica, destitución e inhabilitación de las y los servidores públicos que desempeñan funciones jurisdiccionales con excepción de la destitución e inhabilitación de las Magistradas y Magistrados, que solo podrán ser removidos en términos del Título Décimo de la Constitución Política del Estado.</w:t>
            </w:r>
          </w:p>
          <w:p w14:paraId="2E644DB6" w14:textId="77777777" w:rsidR="00812873" w:rsidRPr="005A6845" w:rsidRDefault="00812873" w:rsidP="00AD1951">
            <w:pPr>
              <w:jc w:val="both"/>
              <w:rPr>
                <w:rFonts w:ascii="Arial" w:hAnsi="Arial" w:cs="Arial"/>
                <w:color w:val="000000" w:themeColor="text1"/>
                <w:sz w:val="20"/>
                <w:szCs w:val="20"/>
              </w:rPr>
            </w:pPr>
          </w:p>
          <w:p w14:paraId="590613A3"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 xml:space="preserve">Las actuaciones y resoluciones del Órgano de Evaluación del Desempeño Judicial podrán ser realizadas en conjunto con el Órgano de Administración del Poder Judicial. </w:t>
            </w:r>
          </w:p>
          <w:p w14:paraId="592C29DB" w14:textId="77777777" w:rsidR="00812873" w:rsidRPr="005A6845" w:rsidRDefault="00812873" w:rsidP="00AD1951">
            <w:pPr>
              <w:jc w:val="both"/>
              <w:rPr>
                <w:rFonts w:ascii="Arial" w:hAnsi="Arial" w:cs="Arial"/>
                <w:color w:val="000000" w:themeColor="text1"/>
                <w:sz w:val="20"/>
                <w:szCs w:val="20"/>
              </w:rPr>
            </w:pPr>
          </w:p>
          <w:p w14:paraId="0E4EA801"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Tribunal de Disciplina Judicial será presidido en la forma que dispone el artículo 70 de la Constitución Política del Estado de Yucatán.</w:t>
            </w:r>
          </w:p>
          <w:p w14:paraId="7CDD8684"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715F129" w14:textId="77777777" w:rsidTr="008144DC">
        <w:trPr>
          <w:jc w:val="center"/>
        </w:trPr>
        <w:tc>
          <w:tcPr>
            <w:tcW w:w="9209" w:type="dxa"/>
          </w:tcPr>
          <w:p w14:paraId="623A3D4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Integración</w:t>
            </w:r>
          </w:p>
          <w:p w14:paraId="6F4DBED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61.-</w:t>
            </w:r>
            <w:r w:rsidRPr="005A6845">
              <w:rPr>
                <w:rFonts w:ascii="Arial" w:hAnsi="Arial" w:cs="Arial"/>
                <w:color w:val="000000" w:themeColor="text1"/>
                <w:sz w:val="20"/>
                <w:szCs w:val="20"/>
              </w:rPr>
              <w:t xml:space="preserve"> El Tribunal de Disciplina Judicial se integrará por cinco personas magistradas, electas por el voto popular conforme al procedimiento establecido en el artículo 66 de la Constitución Política del Estado de Yucatán y en las leyes de la materia.</w:t>
            </w:r>
          </w:p>
          <w:p w14:paraId="149EDCC1" w14:textId="77777777" w:rsidR="00812873" w:rsidRPr="005A6845" w:rsidRDefault="00812873" w:rsidP="00AD1951">
            <w:pPr>
              <w:jc w:val="both"/>
              <w:rPr>
                <w:rFonts w:ascii="Arial" w:hAnsi="Arial" w:cs="Arial"/>
                <w:color w:val="000000" w:themeColor="text1"/>
                <w:sz w:val="20"/>
                <w:szCs w:val="20"/>
              </w:rPr>
            </w:pPr>
          </w:p>
          <w:p w14:paraId="2D8796D4"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Las Magistradas y los Magistrados del Tribunal de Disciplina Judicial durarán en su cargo seis años contados a partir de la fecha en que rindan el Compromiso Constitucional, y no podrán ser electos para otro periodo; por lo que serán sustituidos de manera escalonada.</w:t>
            </w:r>
          </w:p>
          <w:p w14:paraId="45B21E21" w14:textId="77777777" w:rsidR="00812873" w:rsidRPr="005A6845" w:rsidRDefault="00812873" w:rsidP="00AD1951">
            <w:pPr>
              <w:jc w:val="both"/>
              <w:rPr>
                <w:rFonts w:ascii="Arial" w:hAnsi="Arial" w:cs="Arial"/>
                <w:color w:val="000000" w:themeColor="text1"/>
                <w:sz w:val="20"/>
                <w:szCs w:val="20"/>
              </w:rPr>
            </w:pPr>
          </w:p>
          <w:p w14:paraId="5D3AAD08"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Compromiso Constitucional se realizará ante el Pleno del Congreso del Estado el primer día de septiembre del año de la elección.</w:t>
            </w:r>
          </w:p>
          <w:p w14:paraId="2F0CEBF7" w14:textId="77777777" w:rsidR="00812873" w:rsidRPr="005A6845" w:rsidRDefault="00812873" w:rsidP="00AD1951">
            <w:pPr>
              <w:jc w:val="both"/>
              <w:rPr>
                <w:rFonts w:ascii="Arial" w:hAnsi="Arial" w:cs="Arial"/>
                <w:color w:val="000000" w:themeColor="text1"/>
                <w:sz w:val="20"/>
                <w:szCs w:val="20"/>
              </w:rPr>
            </w:pPr>
          </w:p>
          <w:p w14:paraId="1DC53754"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En caso de ausencias de las magistradas y los magistrados del Tribunal de Disciplina Judicial que excedan de un mes, se estará a lo previsto en la Constitución Política del Estado de Yucatán.</w:t>
            </w:r>
          </w:p>
          <w:p w14:paraId="31E847C4"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58C368C" w14:textId="77777777" w:rsidTr="008144DC">
        <w:trPr>
          <w:jc w:val="center"/>
        </w:trPr>
        <w:tc>
          <w:tcPr>
            <w:tcW w:w="9209" w:type="dxa"/>
          </w:tcPr>
          <w:p w14:paraId="5FD18C42" w14:textId="77777777" w:rsidR="00812873" w:rsidRPr="005A6845" w:rsidRDefault="00812873" w:rsidP="00AD1951">
            <w:pPr>
              <w:spacing w:before="100" w:beforeAutospacing="1"/>
              <w:jc w:val="both"/>
              <w:rPr>
                <w:rFonts w:ascii="Arial" w:eastAsia="Times New Roman" w:hAnsi="Arial" w:cs="Arial"/>
                <w:b/>
                <w:color w:val="000000" w:themeColor="text1"/>
                <w:sz w:val="20"/>
                <w:szCs w:val="20"/>
                <w:lang w:val="es-ES" w:eastAsia="es-ES"/>
              </w:rPr>
            </w:pPr>
            <w:r w:rsidRPr="005A6845">
              <w:rPr>
                <w:rFonts w:ascii="Arial" w:eastAsia="Times New Roman" w:hAnsi="Arial" w:cs="Arial"/>
                <w:b/>
                <w:color w:val="000000" w:themeColor="text1"/>
                <w:sz w:val="20"/>
                <w:szCs w:val="20"/>
                <w:lang w:val="es-ES" w:eastAsia="es-ES"/>
              </w:rPr>
              <w:t>Funcionamiento</w:t>
            </w:r>
          </w:p>
          <w:p w14:paraId="04FE9C11"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val="es-ES" w:eastAsia="es-ES"/>
              </w:rPr>
              <w:t>Artículo 62.-</w:t>
            </w:r>
            <w:r w:rsidRPr="005A6845">
              <w:rPr>
                <w:rFonts w:ascii="Arial" w:eastAsia="Times New Roman" w:hAnsi="Arial" w:cs="Arial"/>
                <w:color w:val="000000" w:themeColor="text1"/>
                <w:sz w:val="20"/>
                <w:szCs w:val="20"/>
                <w:lang w:val="es-ES" w:eastAsia="es-ES"/>
              </w:rPr>
              <w:t xml:space="preserve"> </w:t>
            </w:r>
            <w:r w:rsidRPr="005A6845">
              <w:rPr>
                <w:rFonts w:ascii="Arial" w:eastAsia="Times New Roman" w:hAnsi="Arial" w:cs="Arial"/>
                <w:color w:val="000000" w:themeColor="text1"/>
                <w:sz w:val="20"/>
                <w:szCs w:val="20"/>
                <w:lang w:eastAsia="es-ES"/>
              </w:rPr>
              <w:t>El Pleno del Tribunal de Disciplina Judicial determinará mediante acuerdos generales el número y los periodos de sesiones tanto del propio pleno, como de sus comisiones, así como la periodicidad con la que se celebrarán y las condiciones en las que se desarrollarán.</w:t>
            </w:r>
          </w:p>
          <w:p w14:paraId="36B5F4B8" w14:textId="77777777" w:rsidR="00812873" w:rsidRPr="005A6845" w:rsidRDefault="00812873" w:rsidP="00AD1951">
            <w:pPr>
              <w:jc w:val="both"/>
              <w:rPr>
                <w:rFonts w:ascii="Arial" w:eastAsia="Times New Roman" w:hAnsi="Arial" w:cs="Arial"/>
                <w:b/>
                <w:color w:val="000000" w:themeColor="text1"/>
                <w:sz w:val="20"/>
                <w:szCs w:val="20"/>
                <w:lang w:val="es-ES" w:eastAsia="es-ES"/>
              </w:rPr>
            </w:pPr>
          </w:p>
          <w:p w14:paraId="7D7A07B0" w14:textId="77777777" w:rsidR="00812873" w:rsidRPr="005A6845" w:rsidRDefault="00812873" w:rsidP="00AD1951">
            <w:pPr>
              <w:ind w:firstLine="456"/>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El pleno y las comisiones del Tribunal de Disciplina Judicial podrán sesionar de manera extraordinaria a solicitud de cualquiera de sus integrantes. Dicha solicitud deberá presentarse a la presidencia del propio Tribunal de Disciplina Judicial a fin de que emita la convocatoria correspondiente.</w:t>
            </w:r>
          </w:p>
          <w:p w14:paraId="4D85EAC4" w14:textId="77777777" w:rsidR="00812873" w:rsidRPr="005A6845" w:rsidRDefault="00812873" w:rsidP="00AD1951">
            <w:pPr>
              <w:jc w:val="both"/>
              <w:rPr>
                <w:rFonts w:ascii="Arial" w:eastAsia="Times New Roman" w:hAnsi="Arial" w:cs="Arial"/>
                <w:color w:val="000000" w:themeColor="text1"/>
                <w:sz w:val="20"/>
                <w:szCs w:val="20"/>
                <w:lang w:eastAsia="es-ES"/>
              </w:rPr>
            </w:pPr>
          </w:p>
        </w:tc>
      </w:tr>
      <w:tr w:rsidR="00812873" w:rsidRPr="005A6845" w14:paraId="14BF758B" w14:textId="77777777" w:rsidTr="008144DC">
        <w:trPr>
          <w:jc w:val="center"/>
        </w:trPr>
        <w:tc>
          <w:tcPr>
            <w:tcW w:w="9209" w:type="dxa"/>
          </w:tcPr>
          <w:p w14:paraId="0F156E6E" w14:textId="77777777" w:rsidR="00812873" w:rsidRPr="005A6845" w:rsidRDefault="00812873" w:rsidP="00AD1951">
            <w:pPr>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Número y especialidad de las comisiones</w:t>
            </w:r>
          </w:p>
          <w:p w14:paraId="443A3612"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Artículo 63.-</w:t>
            </w:r>
            <w:r w:rsidRPr="005A6845">
              <w:rPr>
                <w:rFonts w:ascii="Arial" w:eastAsia="Times New Roman" w:hAnsi="Arial" w:cs="Arial"/>
                <w:color w:val="000000" w:themeColor="text1"/>
                <w:sz w:val="20"/>
                <w:szCs w:val="20"/>
                <w:lang w:eastAsia="es-ES"/>
              </w:rPr>
              <w:t xml:space="preserve"> El Pleno del Tribunal de Disciplina Judicial determinará mediante acuerdos generales el número y especialidad de las comisiones. En el ejercicio de esa facultad, el pleno establecerá cuando menos una sala para substanciar y resolver el procedimiento administrativo.</w:t>
            </w:r>
          </w:p>
          <w:p w14:paraId="08392EA7" w14:textId="77777777" w:rsidR="00812873" w:rsidRPr="005A6845" w:rsidRDefault="00812873" w:rsidP="00AD1951">
            <w:pPr>
              <w:jc w:val="both"/>
              <w:rPr>
                <w:rFonts w:ascii="Arial" w:eastAsia="Times New Roman" w:hAnsi="Arial" w:cs="Arial"/>
                <w:color w:val="000000" w:themeColor="text1"/>
                <w:sz w:val="20"/>
                <w:szCs w:val="20"/>
                <w:lang w:eastAsia="es-ES"/>
              </w:rPr>
            </w:pPr>
          </w:p>
        </w:tc>
      </w:tr>
      <w:tr w:rsidR="00812873" w:rsidRPr="005A6845" w14:paraId="031A527A" w14:textId="77777777" w:rsidTr="008144DC">
        <w:trPr>
          <w:jc w:val="center"/>
        </w:trPr>
        <w:tc>
          <w:tcPr>
            <w:tcW w:w="9209" w:type="dxa"/>
          </w:tcPr>
          <w:p w14:paraId="100D03CE"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Resoluciones</w:t>
            </w:r>
          </w:p>
          <w:p w14:paraId="5E57B30D" w14:textId="77777777" w:rsidR="00812873" w:rsidRPr="005A6845" w:rsidRDefault="00812873" w:rsidP="00AD1951">
            <w:pPr>
              <w:jc w:val="both"/>
              <w:rPr>
                <w:rFonts w:ascii="Arial" w:eastAsia="Times New Roman" w:hAnsi="Arial" w:cs="Arial"/>
                <w:color w:val="000000" w:themeColor="text1"/>
                <w:sz w:val="20"/>
                <w:szCs w:val="20"/>
                <w:lang w:val="es-ES" w:eastAsia="es-ES"/>
              </w:rPr>
            </w:pPr>
            <w:r w:rsidRPr="005A6845">
              <w:rPr>
                <w:rFonts w:ascii="Arial" w:eastAsia="Times New Roman" w:hAnsi="Arial" w:cs="Arial"/>
                <w:b/>
                <w:color w:val="000000" w:themeColor="text1"/>
                <w:sz w:val="20"/>
                <w:szCs w:val="20"/>
                <w:lang w:val="es-ES" w:eastAsia="es-ES"/>
              </w:rPr>
              <w:t>Artículo 64.-</w:t>
            </w:r>
            <w:r w:rsidRPr="005A6845">
              <w:rPr>
                <w:rFonts w:ascii="Arial" w:eastAsia="Times New Roman" w:hAnsi="Arial" w:cs="Arial"/>
                <w:color w:val="000000" w:themeColor="text1"/>
                <w:sz w:val="20"/>
                <w:szCs w:val="20"/>
                <w:lang w:val="es-ES" w:eastAsia="es-ES"/>
              </w:rPr>
              <w:t xml:space="preserve"> </w:t>
            </w:r>
            <w:r w:rsidRPr="005A6845">
              <w:rPr>
                <w:rFonts w:ascii="Arial" w:eastAsia="Times New Roman" w:hAnsi="Arial" w:cs="Arial"/>
                <w:color w:val="000000" w:themeColor="text1"/>
                <w:sz w:val="20"/>
                <w:szCs w:val="20"/>
                <w:lang w:eastAsia="es-ES"/>
              </w:rPr>
              <w:t>Las resoluciones deberán estar debidamente fundadas y motivadas, exponiendo la valoración de las pruebas, la calificación de la conducta probada, la individualización de la sanción y, de ser el caso, la posible reparación del daño</w:t>
            </w:r>
            <w:r w:rsidRPr="005A6845">
              <w:rPr>
                <w:rFonts w:ascii="Arial" w:eastAsia="Times New Roman" w:hAnsi="Arial" w:cs="Arial"/>
                <w:color w:val="000000" w:themeColor="text1"/>
                <w:sz w:val="20"/>
                <w:szCs w:val="20"/>
                <w:lang w:val="es-ES" w:eastAsia="es-ES"/>
              </w:rPr>
              <w:t>.</w:t>
            </w:r>
          </w:p>
          <w:p w14:paraId="657CE2EC" w14:textId="77777777" w:rsidR="00812873" w:rsidRPr="005A6845" w:rsidRDefault="00812873" w:rsidP="00AD1951">
            <w:pPr>
              <w:jc w:val="both"/>
              <w:rPr>
                <w:rFonts w:ascii="Arial" w:eastAsia="Times New Roman" w:hAnsi="Arial" w:cs="Arial"/>
                <w:color w:val="000000" w:themeColor="text1"/>
                <w:sz w:val="20"/>
                <w:szCs w:val="20"/>
                <w:lang w:val="es-ES" w:eastAsia="es-ES"/>
              </w:rPr>
            </w:pPr>
          </w:p>
        </w:tc>
      </w:tr>
      <w:tr w:rsidR="00812873" w:rsidRPr="005A6845" w14:paraId="567F9D6F" w14:textId="77777777" w:rsidTr="008144DC">
        <w:trPr>
          <w:jc w:val="center"/>
        </w:trPr>
        <w:tc>
          <w:tcPr>
            <w:tcW w:w="9209" w:type="dxa"/>
          </w:tcPr>
          <w:p w14:paraId="23DAC486" w14:textId="77777777" w:rsidR="00812873" w:rsidRPr="005A6845" w:rsidRDefault="00812873" w:rsidP="00AD1951">
            <w:pPr>
              <w:jc w:val="both"/>
              <w:rPr>
                <w:rFonts w:ascii="Arial" w:eastAsia="Times New Roman" w:hAnsi="Arial" w:cs="Arial"/>
                <w:b/>
                <w:color w:val="000000" w:themeColor="text1"/>
                <w:sz w:val="20"/>
                <w:szCs w:val="20"/>
                <w:lang w:val="es-ES" w:eastAsia="es-ES"/>
              </w:rPr>
            </w:pPr>
            <w:r w:rsidRPr="005A6845">
              <w:rPr>
                <w:rFonts w:ascii="Arial" w:eastAsia="Times New Roman" w:hAnsi="Arial" w:cs="Arial"/>
                <w:b/>
                <w:color w:val="000000" w:themeColor="text1"/>
                <w:sz w:val="20"/>
                <w:szCs w:val="20"/>
                <w:lang w:val="es-ES" w:eastAsia="es-ES"/>
              </w:rPr>
              <w:t>Precedentes vinculantes</w:t>
            </w:r>
          </w:p>
          <w:p w14:paraId="1AB216FC"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val="es-ES" w:eastAsia="es-ES"/>
              </w:rPr>
              <w:t>Artículo 65.-</w:t>
            </w:r>
            <w:r w:rsidRPr="005A6845">
              <w:rPr>
                <w:rFonts w:ascii="Arial" w:eastAsia="Times New Roman" w:hAnsi="Arial" w:cs="Arial"/>
                <w:color w:val="000000" w:themeColor="text1"/>
                <w:sz w:val="20"/>
                <w:szCs w:val="20"/>
                <w:lang w:val="es-ES" w:eastAsia="es-ES"/>
              </w:rPr>
              <w:t xml:space="preserve"> </w:t>
            </w:r>
            <w:r w:rsidRPr="005A6845">
              <w:rPr>
                <w:rFonts w:ascii="Arial" w:eastAsia="Times New Roman" w:hAnsi="Arial" w:cs="Arial"/>
                <w:color w:val="000000" w:themeColor="text1"/>
                <w:sz w:val="20"/>
                <w:szCs w:val="20"/>
                <w:lang w:eastAsia="es-ES"/>
              </w:rPr>
              <w:t>Las razones que justifiquen las resoluciones que emita el Pleno del Tribunal de Disciplina Judicial por mayoría de cuatro votos constituirán precedentes vinculantes para las comisiones del propio tribunal, conforme a lo que se establezca mediante acuerdos generales.</w:t>
            </w:r>
          </w:p>
          <w:p w14:paraId="3D2884E8" w14:textId="77777777" w:rsidR="00812873" w:rsidRPr="005A6845" w:rsidRDefault="00812873" w:rsidP="00AD1951">
            <w:pPr>
              <w:jc w:val="both"/>
              <w:rPr>
                <w:rFonts w:ascii="Arial" w:eastAsia="Times New Roman" w:hAnsi="Arial" w:cs="Arial"/>
                <w:color w:val="000000" w:themeColor="text1"/>
                <w:sz w:val="20"/>
                <w:szCs w:val="20"/>
                <w:lang w:eastAsia="es-ES"/>
              </w:rPr>
            </w:pPr>
          </w:p>
        </w:tc>
      </w:tr>
      <w:tr w:rsidR="00812873" w:rsidRPr="005A6845" w14:paraId="36841BBA" w14:textId="77777777" w:rsidTr="008144DC">
        <w:trPr>
          <w:jc w:val="center"/>
        </w:trPr>
        <w:tc>
          <w:tcPr>
            <w:tcW w:w="9209" w:type="dxa"/>
          </w:tcPr>
          <w:p w14:paraId="78C78D67" w14:textId="77777777" w:rsidR="00812873" w:rsidRPr="005A6845" w:rsidRDefault="00812873" w:rsidP="00AD1951">
            <w:pPr>
              <w:spacing w:before="100" w:beforeAutospacing="1"/>
              <w:jc w:val="both"/>
              <w:rPr>
                <w:rFonts w:ascii="Arial" w:eastAsia="Times New Roman" w:hAnsi="Arial" w:cs="Arial"/>
                <w:b/>
                <w:color w:val="000000" w:themeColor="text1"/>
                <w:sz w:val="20"/>
                <w:szCs w:val="20"/>
                <w:lang w:val="es-ES" w:eastAsia="es-ES"/>
              </w:rPr>
            </w:pPr>
            <w:r w:rsidRPr="005A6845">
              <w:rPr>
                <w:rFonts w:ascii="Arial" w:eastAsia="Times New Roman" w:hAnsi="Arial" w:cs="Arial"/>
                <w:b/>
                <w:color w:val="000000" w:themeColor="text1"/>
                <w:sz w:val="20"/>
                <w:szCs w:val="20"/>
                <w:lang w:val="es-ES" w:eastAsia="es-ES"/>
              </w:rPr>
              <w:t>Doctrina jurisprudencial</w:t>
            </w:r>
          </w:p>
          <w:p w14:paraId="1A889FB5" w14:textId="77777777" w:rsidR="00812873" w:rsidRPr="005A6845" w:rsidRDefault="00812873" w:rsidP="00AD1951">
            <w:pPr>
              <w:jc w:val="both"/>
              <w:rPr>
                <w:rFonts w:ascii="Arial" w:eastAsia="Times New Roman" w:hAnsi="Arial" w:cs="Arial"/>
                <w:color w:val="000000" w:themeColor="text1"/>
                <w:sz w:val="20"/>
                <w:szCs w:val="20"/>
                <w:lang w:val="es-ES" w:eastAsia="es-ES"/>
              </w:rPr>
            </w:pPr>
            <w:r w:rsidRPr="005A6845">
              <w:rPr>
                <w:rFonts w:ascii="Arial" w:eastAsia="Times New Roman" w:hAnsi="Arial" w:cs="Arial"/>
                <w:b/>
                <w:color w:val="000000" w:themeColor="text1"/>
                <w:sz w:val="20"/>
                <w:szCs w:val="20"/>
                <w:lang w:val="es-ES" w:eastAsia="es-ES"/>
              </w:rPr>
              <w:t>Artículo 66</w:t>
            </w:r>
            <w:r w:rsidRPr="005A6845">
              <w:rPr>
                <w:rFonts w:ascii="Arial" w:eastAsia="Times New Roman" w:hAnsi="Arial" w:cs="Arial"/>
                <w:color w:val="000000" w:themeColor="text1"/>
                <w:sz w:val="20"/>
                <w:szCs w:val="20"/>
                <w:lang w:val="es-ES" w:eastAsia="es-ES"/>
              </w:rPr>
              <w:t>.- Al emitir sus resoluciones, el pleno y las comisiones del Tribunal de Disciplina Judicial siempre deberán atender los precedentes que les resulten vinculantes. A partir de estos, deberán construir una doctrina jurisprudencial coherente que dote de certeza jurídica al sistema disciplinario.</w:t>
            </w:r>
          </w:p>
          <w:p w14:paraId="06639CD4" w14:textId="77777777" w:rsidR="00812873" w:rsidRPr="005A6845" w:rsidRDefault="00812873" w:rsidP="00AD1951">
            <w:pPr>
              <w:jc w:val="both"/>
              <w:rPr>
                <w:rFonts w:ascii="Arial" w:eastAsia="Times New Roman" w:hAnsi="Arial" w:cs="Arial"/>
                <w:color w:val="000000" w:themeColor="text1"/>
                <w:sz w:val="20"/>
                <w:szCs w:val="20"/>
                <w:lang w:val="es-ES" w:eastAsia="es-ES"/>
              </w:rPr>
            </w:pPr>
          </w:p>
        </w:tc>
      </w:tr>
      <w:tr w:rsidR="00812873" w:rsidRPr="005A6845" w14:paraId="64225D77" w14:textId="77777777" w:rsidTr="008144DC">
        <w:trPr>
          <w:jc w:val="center"/>
        </w:trPr>
        <w:tc>
          <w:tcPr>
            <w:tcW w:w="9209" w:type="dxa"/>
          </w:tcPr>
          <w:p w14:paraId="05287695" w14:textId="77777777" w:rsidR="00812873" w:rsidRPr="005A6845" w:rsidRDefault="00812873" w:rsidP="00AD1951">
            <w:pPr>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Cambio o separación de precedentes vinculantes</w:t>
            </w:r>
          </w:p>
          <w:p w14:paraId="7C59D498"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Artículo 67</w:t>
            </w:r>
            <w:r w:rsidRPr="005A6845">
              <w:rPr>
                <w:rFonts w:ascii="Arial" w:eastAsia="Times New Roman" w:hAnsi="Arial" w:cs="Arial"/>
                <w:color w:val="000000" w:themeColor="text1"/>
                <w:sz w:val="20"/>
                <w:szCs w:val="20"/>
                <w:lang w:eastAsia="es-ES"/>
              </w:rPr>
              <w:t>.- El Pleno del Tribunal de Disciplina Judicial podrá cambiar o separarse de sus propios precedentes vinculantes siempre que, a partir de la resolución de casos concretos, expongan expresamente junto al nuevo criterio una motivación reforzada que justifique el cambio o separación, y se apruebe por mayoría de cuatro votos.</w:t>
            </w:r>
          </w:p>
          <w:p w14:paraId="1D3DBA57" w14:textId="77777777" w:rsidR="00812873" w:rsidRPr="005A6845" w:rsidRDefault="00812873" w:rsidP="00AD1951">
            <w:pPr>
              <w:jc w:val="both"/>
              <w:rPr>
                <w:rFonts w:ascii="Arial" w:eastAsia="Times New Roman" w:hAnsi="Arial" w:cs="Arial"/>
                <w:color w:val="000000" w:themeColor="text1"/>
                <w:sz w:val="20"/>
                <w:szCs w:val="20"/>
                <w:lang w:eastAsia="es-ES"/>
              </w:rPr>
            </w:pPr>
          </w:p>
        </w:tc>
      </w:tr>
      <w:tr w:rsidR="00812873" w:rsidRPr="005A6845" w14:paraId="0BE9D8B1" w14:textId="77777777" w:rsidTr="008144DC">
        <w:trPr>
          <w:jc w:val="center"/>
        </w:trPr>
        <w:tc>
          <w:tcPr>
            <w:tcW w:w="9209" w:type="dxa"/>
          </w:tcPr>
          <w:p w14:paraId="15689179" w14:textId="77777777" w:rsidR="00812873" w:rsidRPr="005A6845" w:rsidRDefault="00812873" w:rsidP="00AD1951">
            <w:pPr>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 xml:space="preserve">Integración del pleno </w:t>
            </w:r>
          </w:p>
          <w:p w14:paraId="67A1905E"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Artículo 68.-</w:t>
            </w:r>
            <w:r w:rsidRPr="005A6845">
              <w:rPr>
                <w:rFonts w:ascii="Arial" w:eastAsia="Times New Roman" w:hAnsi="Arial" w:cs="Arial"/>
                <w:color w:val="000000" w:themeColor="text1"/>
                <w:sz w:val="20"/>
                <w:szCs w:val="20"/>
                <w:lang w:eastAsia="es-ES"/>
              </w:rPr>
              <w:t xml:space="preserve"> El Pleno del Tribunal de Disciplina Judicial se conformará por cinco personas magistradas, pero podrá sesionar con la presencia de cuatro.</w:t>
            </w:r>
          </w:p>
          <w:p w14:paraId="3C2C55F1" w14:textId="77777777" w:rsidR="00812873" w:rsidRPr="005A6845" w:rsidRDefault="00812873" w:rsidP="00AD1951">
            <w:pPr>
              <w:jc w:val="both"/>
              <w:rPr>
                <w:rFonts w:ascii="Arial" w:eastAsia="Times New Roman" w:hAnsi="Arial" w:cs="Arial"/>
                <w:color w:val="000000" w:themeColor="text1"/>
                <w:sz w:val="20"/>
                <w:szCs w:val="20"/>
                <w:lang w:eastAsia="es-ES"/>
              </w:rPr>
            </w:pPr>
          </w:p>
        </w:tc>
      </w:tr>
      <w:tr w:rsidR="00812873" w:rsidRPr="005A6845" w14:paraId="3953C536" w14:textId="77777777" w:rsidTr="008144DC">
        <w:trPr>
          <w:jc w:val="center"/>
        </w:trPr>
        <w:tc>
          <w:tcPr>
            <w:tcW w:w="9209" w:type="dxa"/>
          </w:tcPr>
          <w:p w14:paraId="252AC57C" w14:textId="77777777" w:rsidR="00812873" w:rsidRPr="005A6845" w:rsidRDefault="00812873" w:rsidP="00AD1951">
            <w:pPr>
              <w:spacing w:before="100" w:beforeAutospacing="1"/>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 xml:space="preserve">Funcionamiento del pleno </w:t>
            </w:r>
          </w:p>
          <w:p w14:paraId="74E6EEF3"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Artículo 69.-</w:t>
            </w:r>
            <w:r w:rsidRPr="005A6845">
              <w:rPr>
                <w:rFonts w:ascii="Arial" w:eastAsia="Times New Roman" w:hAnsi="Arial" w:cs="Arial"/>
                <w:color w:val="000000" w:themeColor="text1"/>
                <w:sz w:val="20"/>
                <w:szCs w:val="20"/>
                <w:lang w:eastAsia="es-ES"/>
              </w:rPr>
              <w:t xml:space="preserve"> El Pleno del Tribunal de Disciplina Judicial nombrará, a propuesta de su presidente o presidenta, a una secretaria o secretario general de acuerdos y demás personal que requiera para el ejercicio de sus funciones de conformidad con su disponibilidad presupuestal.</w:t>
            </w:r>
          </w:p>
          <w:p w14:paraId="5A69D65D" w14:textId="77777777" w:rsidR="00812873" w:rsidRPr="005A6845" w:rsidRDefault="00812873" w:rsidP="00AD1951">
            <w:pPr>
              <w:spacing w:before="100" w:beforeAutospacing="1"/>
              <w:ind w:firstLine="456"/>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La o el presidente tendrá las atribuciones que se establezcan en la ley y en los acuerdos generales que para tal efecto emita el Pleno del Tribunal de Disciplina Judicial.</w:t>
            </w:r>
          </w:p>
          <w:p w14:paraId="295191D1" w14:textId="77777777" w:rsidR="00812873" w:rsidRPr="005A6845" w:rsidRDefault="00812873" w:rsidP="00AD1951">
            <w:pPr>
              <w:ind w:firstLine="456"/>
              <w:jc w:val="both"/>
              <w:rPr>
                <w:rFonts w:ascii="Arial" w:eastAsia="Times New Roman" w:hAnsi="Arial" w:cs="Arial"/>
                <w:color w:val="000000" w:themeColor="text1"/>
                <w:sz w:val="20"/>
                <w:szCs w:val="20"/>
                <w:lang w:eastAsia="es-ES"/>
              </w:rPr>
            </w:pPr>
          </w:p>
        </w:tc>
      </w:tr>
      <w:tr w:rsidR="00812873" w:rsidRPr="005A6845" w14:paraId="7E8DED95" w14:textId="77777777" w:rsidTr="008144DC">
        <w:trPr>
          <w:jc w:val="center"/>
        </w:trPr>
        <w:tc>
          <w:tcPr>
            <w:tcW w:w="9209" w:type="dxa"/>
          </w:tcPr>
          <w:p w14:paraId="5DC16AA1" w14:textId="77777777" w:rsidR="00812873" w:rsidRPr="005A6845" w:rsidRDefault="00812873" w:rsidP="00AD1951">
            <w:pPr>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 xml:space="preserve">Competencia del pleno </w:t>
            </w:r>
          </w:p>
          <w:p w14:paraId="60247D4D"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val="es-ES" w:eastAsia="es-ES"/>
              </w:rPr>
              <w:t xml:space="preserve">Artículo 70.- </w:t>
            </w:r>
            <w:r w:rsidRPr="005A6845">
              <w:rPr>
                <w:rFonts w:ascii="Arial" w:eastAsia="Times New Roman" w:hAnsi="Arial" w:cs="Arial"/>
                <w:color w:val="000000" w:themeColor="text1"/>
                <w:sz w:val="20"/>
                <w:szCs w:val="20"/>
                <w:lang w:eastAsia="es-ES"/>
              </w:rPr>
              <w:t>El Pleno del Tribunal de Disciplina Judicial será competente para lo siguiente:</w:t>
            </w:r>
          </w:p>
          <w:p w14:paraId="72E7D281"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I.- Substanciar y resolver el recurso de revisión y los demás recursos que procedan respecto de los procedimientos de responsabilidad administrativa que son competencia de las comisiones, la evaluación de la función judicial y los conflictos laborales;</w:t>
            </w:r>
          </w:p>
          <w:p w14:paraId="42838F68"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II.- Solicitar, de oficio o por denuncia, al Órgano de Investigación de Responsabilidades Administrativas, el inicio de las investigaciones necesarias para determinar si se ha incurrido en responsabilidades administrativas;</w:t>
            </w:r>
          </w:p>
          <w:p w14:paraId="4C215C07"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III.- Dar vista al Ministerio Público por la posible comisión de delitos;</w:t>
            </w:r>
          </w:p>
          <w:p w14:paraId="36D44AD1"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IV.- Solicitar al Congreso del Estado el inicio del juicio político en contra de los juzgadores electos por voto popular;</w:t>
            </w:r>
          </w:p>
          <w:p w14:paraId="0946F857"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V.- Elaborar los proyectos de reglamentos y acuerdos generales que requiera para su administración y organización interna y presentarlos por conducto de su presidente o presidenta, al Órgano de Administración del Poder Judicial para su aprobación y emisión;</w:t>
            </w:r>
          </w:p>
          <w:p w14:paraId="02B1CEDE"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VI.- Solicitar al Órgano de Administración del Poder Judicial la expedición de acuerdos o la ejecución de resoluciones necesarias para asegurar el adecuado ejercicio de la función jurisdiccional;</w:t>
            </w:r>
          </w:p>
          <w:p w14:paraId="7A59C308"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VII.- Reglamentar, mediante la emisión de acuerdos generales, los parámetros y las especificaciones relativas a los métodos, criterios e indicadores para la realización de las evaluaciones de desempeño y seguimiento;</w:t>
            </w:r>
          </w:p>
          <w:p w14:paraId="609C0670"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VIII.- Reglamentar, mediante la emisión de acuerdos generales, el procedimiento para la imposición e impugnación de las medidas correctivas y sancionadoras en materia de desempeño;</w:t>
            </w:r>
          </w:p>
          <w:p w14:paraId="5CAFE342"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IX.- Determinar la implementación de mecanismos de prevención de faltas administrativas y hechos de corrupción;</w:t>
            </w:r>
          </w:p>
          <w:p w14:paraId="62AE3C62"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 Llevar un Registro de Servidores Públicos y de Particulares Sancionados, conforme a lo que establezca mediante acuerdos generales;</w:t>
            </w:r>
          </w:p>
          <w:p w14:paraId="514F5A89"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XI.- Integrar un informe que hará del conocimiento de la opinión pública, al finalizar el segundo período de sesiones de cada año, sobre los resultados de labores del Tribunal de Disciplina Judicial;</w:t>
            </w:r>
          </w:p>
          <w:p w14:paraId="6C5118ED"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XII.- Resolver sobre los cambios de adscripción de los juzgadores de primera instancia por alguna de las causas excepcionales que el mismo pleno del tribunal determine;</w:t>
            </w:r>
          </w:p>
          <w:p w14:paraId="7E363028"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XIII.- Dictar a través de sus comisiones, las medidas de suspensión temporal de los juzgadores que resulten pertinentes para facilitar las investigaciones y los procedimientos disciplinarios.</w:t>
            </w:r>
          </w:p>
          <w:p w14:paraId="7FE27CAB" w14:textId="77777777" w:rsidR="00812873" w:rsidRPr="005A6845" w:rsidRDefault="00812873" w:rsidP="00AD1951">
            <w:pPr>
              <w:spacing w:before="100" w:beforeAutospacing="1"/>
              <w:ind w:firstLine="456"/>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La suspensión de las juezas y los jueces de primera instancia que aparecieren involucrados en la comisión de un delito, procederá siempre que lo estime necesario el Pleno del Tribunal de Disciplina Judicial en el ejercicio de sus facultades de disciplina y vigilancia, o cuando alguna autoridad ministerial o fiscalía den noticia de ello, así como a solicitud de la autoridad judicial que conozca del procedimiento penal que se siga en su contra.</w:t>
            </w:r>
          </w:p>
          <w:p w14:paraId="2ED59BFE" w14:textId="77777777" w:rsidR="00812873" w:rsidRPr="005A6845" w:rsidRDefault="00812873" w:rsidP="00AD1951">
            <w:pPr>
              <w:spacing w:before="100" w:beforeAutospacing="1"/>
              <w:ind w:firstLine="456"/>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Cuando la suspensión haya sido decretada por el Tribunal de Disciplina Judicial sin mediar una solicitud de otra autoridad, deberá instruirse la formulación de denuncia o querella en los casos en que proceda.</w:t>
            </w:r>
          </w:p>
          <w:p w14:paraId="53CE1A17"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XIV.- Resolver los recursos de revisión en los procedimientos de responsabilidad administrativa del personal jurisdiccional, así como del personal administrativo del Poder Judicial del Estado tratándose de faltas graves;</w:t>
            </w:r>
          </w:p>
          <w:p w14:paraId="24CBD4C0"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XV.- Resolver en definitiva y de forma inatacable respecto de la competencia sobre los procedimientos de responsabilidad administrativa que le remita el órgano que corresponda;</w:t>
            </w:r>
          </w:p>
          <w:p w14:paraId="3AAD8EE9"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 xml:space="preserve">XVI. Coadyuvar con el Órgano de Administración del Poder Judicial en los términos que esta ley prevea, y </w:t>
            </w:r>
          </w:p>
          <w:p w14:paraId="2F504D39"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r w:rsidRPr="005A6845">
              <w:rPr>
                <w:rFonts w:ascii="Arial" w:eastAsia="Times New Roman" w:hAnsi="Arial" w:cs="Arial"/>
                <w:color w:val="000000" w:themeColor="text1"/>
                <w:sz w:val="20"/>
                <w:szCs w:val="20"/>
                <w:lang w:eastAsia="es-ES"/>
              </w:rPr>
              <w:t>XVII.- Las demás que determinen las disposiciones jurídicas aplicables.</w:t>
            </w:r>
          </w:p>
          <w:p w14:paraId="36AF4F9C" w14:textId="77777777" w:rsidR="00812873" w:rsidRPr="005A6845" w:rsidRDefault="00812873" w:rsidP="00AD1951">
            <w:pPr>
              <w:spacing w:before="100" w:beforeAutospacing="1"/>
              <w:jc w:val="both"/>
              <w:rPr>
                <w:rFonts w:ascii="Arial" w:eastAsia="Times New Roman" w:hAnsi="Arial" w:cs="Arial"/>
                <w:color w:val="000000" w:themeColor="text1"/>
                <w:sz w:val="20"/>
                <w:szCs w:val="20"/>
                <w:lang w:eastAsia="es-ES"/>
              </w:rPr>
            </w:pPr>
          </w:p>
        </w:tc>
      </w:tr>
      <w:tr w:rsidR="00812873" w:rsidRPr="005A6845" w14:paraId="3B8A2CE8" w14:textId="77777777" w:rsidTr="008144DC">
        <w:trPr>
          <w:jc w:val="center"/>
        </w:trPr>
        <w:tc>
          <w:tcPr>
            <w:tcW w:w="9209" w:type="dxa"/>
          </w:tcPr>
          <w:p w14:paraId="25E06C22" w14:textId="77777777" w:rsidR="00812873" w:rsidRPr="005A6845" w:rsidRDefault="00812873" w:rsidP="00AD1951">
            <w:pPr>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Recursos de revisión</w:t>
            </w:r>
          </w:p>
          <w:p w14:paraId="2DA129B2"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 xml:space="preserve">Artículo 71.- </w:t>
            </w:r>
            <w:r w:rsidRPr="005A6845">
              <w:rPr>
                <w:rFonts w:ascii="Arial" w:eastAsia="Times New Roman" w:hAnsi="Arial" w:cs="Arial"/>
                <w:color w:val="000000" w:themeColor="text1"/>
                <w:sz w:val="20"/>
                <w:szCs w:val="20"/>
                <w:lang w:eastAsia="es-ES"/>
              </w:rPr>
              <w:t>En ningún caso los recursos de revisión serán turnados, para su substanciación y elaboración del proyecto de resolución respectivo, a las magistradas o a los magistrados que integran la comisión recurrida.</w:t>
            </w:r>
          </w:p>
          <w:p w14:paraId="1AC9673C" w14:textId="77777777" w:rsidR="00812873" w:rsidRPr="005A6845" w:rsidRDefault="00812873" w:rsidP="00AD1951">
            <w:pPr>
              <w:jc w:val="both"/>
              <w:rPr>
                <w:rFonts w:ascii="Arial" w:eastAsia="Times New Roman" w:hAnsi="Arial" w:cs="Arial"/>
                <w:color w:val="000000" w:themeColor="text1"/>
                <w:sz w:val="20"/>
                <w:szCs w:val="20"/>
                <w:lang w:eastAsia="es-ES"/>
              </w:rPr>
            </w:pPr>
          </w:p>
        </w:tc>
      </w:tr>
      <w:tr w:rsidR="00812873" w:rsidRPr="005A6845" w14:paraId="48B051C3" w14:textId="77777777" w:rsidTr="008144DC">
        <w:trPr>
          <w:jc w:val="center"/>
        </w:trPr>
        <w:tc>
          <w:tcPr>
            <w:tcW w:w="9209" w:type="dxa"/>
          </w:tcPr>
          <w:p w14:paraId="3EE99E64" w14:textId="77777777" w:rsidR="00812873" w:rsidRPr="005A6845" w:rsidRDefault="00812873" w:rsidP="00AD1951">
            <w:pPr>
              <w:spacing w:before="100" w:beforeAutospacing="1"/>
              <w:jc w:val="both"/>
              <w:rPr>
                <w:rFonts w:ascii="Arial" w:eastAsia="Times New Roman" w:hAnsi="Arial" w:cs="Arial"/>
                <w:b/>
                <w:color w:val="000000" w:themeColor="text1"/>
                <w:sz w:val="20"/>
                <w:szCs w:val="20"/>
                <w:lang w:eastAsia="es-ES"/>
              </w:rPr>
            </w:pPr>
            <w:r w:rsidRPr="005A6845">
              <w:rPr>
                <w:rFonts w:ascii="Arial" w:eastAsia="Times New Roman" w:hAnsi="Arial" w:cs="Arial"/>
                <w:b/>
                <w:color w:val="000000" w:themeColor="text1"/>
                <w:sz w:val="20"/>
                <w:szCs w:val="20"/>
                <w:lang w:eastAsia="es-ES"/>
              </w:rPr>
              <w:t xml:space="preserve">Resoluciones del pleno </w:t>
            </w:r>
          </w:p>
          <w:p w14:paraId="236E4190" w14:textId="77777777" w:rsidR="00812873" w:rsidRPr="005A6845" w:rsidRDefault="00812873" w:rsidP="00AD1951">
            <w:pPr>
              <w:jc w:val="both"/>
              <w:rPr>
                <w:rFonts w:ascii="Arial" w:eastAsia="Times New Roman" w:hAnsi="Arial" w:cs="Arial"/>
                <w:color w:val="000000" w:themeColor="text1"/>
                <w:sz w:val="20"/>
                <w:szCs w:val="20"/>
                <w:lang w:eastAsia="es-ES"/>
              </w:rPr>
            </w:pPr>
            <w:r w:rsidRPr="005A6845">
              <w:rPr>
                <w:rFonts w:ascii="Arial" w:eastAsia="Times New Roman" w:hAnsi="Arial" w:cs="Arial"/>
                <w:b/>
                <w:color w:val="000000" w:themeColor="text1"/>
                <w:sz w:val="20"/>
                <w:szCs w:val="20"/>
                <w:lang w:eastAsia="es-ES"/>
              </w:rPr>
              <w:t xml:space="preserve">Artículo 72.- </w:t>
            </w:r>
            <w:r w:rsidRPr="005A6845">
              <w:rPr>
                <w:rFonts w:ascii="Arial" w:eastAsia="Times New Roman" w:hAnsi="Arial" w:cs="Arial"/>
                <w:color w:val="000000" w:themeColor="text1"/>
                <w:sz w:val="20"/>
                <w:szCs w:val="20"/>
                <w:lang w:eastAsia="es-ES"/>
              </w:rPr>
              <w:t>En todos los casos, las resoluciones del Pleno del Tribunal de Disciplina Judicial se tomarán por mayoría de cuatro votos, por lo que si no se alcanza tal votación deberán desestimarse las sanciones impuestas en primera instancia.</w:t>
            </w:r>
          </w:p>
          <w:p w14:paraId="57D605FB" w14:textId="77777777" w:rsidR="00812873" w:rsidRPr="005A6845" w:rsidRDefault="00812873" w:rsidP="00AD1951">
            <w:pPr>
              <w:jc w:val="both"/>
              <w:rPr>
                <w:rFonts w:ascii="Arial" w:eastAsia="Times New Roman" w:hAnsi="Arial" w:cs="Arial"/>
                <w:b/>
                <w:color w:val="000000" w:themeColor="text1"/>
                <w:sz w:val="20"/>
                <w:szCs w:val="20"/>
                <w:lang w:eastAsia="es-ES"/>
              </w:rPr>
            </w:pPr>
          </w:p>
        </w:tc>
      </w:tr>
      <w:tr w:rsidR="00812873" w:rsidRPr="005A6845" w14:paraId="29D26FF8" w14:textId="77777777" w:rsidTr="008144DC">
        <w:trPr>
          <w:jc w:val="center"/>
        </w:trPr>
        <w:tc>
          <w:tcPr>
            <w:tcW w:w="9209" w:type="dxa"/>
          </w:tcPr>
          <w:p w14:paraId="2F3D8F0A"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 xml:space="preserve">Integración de las ponencias </w:t>
            </w:r>
          </w:p>
          <w:p w14:paraId="67A54D5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73</w:t>
            </w:r>
            <w:r w:rsidRPr="005A6845">
              <w:rPr>
                <w:rFonts w:ascii="Arial" w:hAnsi="Arial" w:cs="Arial"/>
                <w:color w:val="000000" w:themeColor="text1"/>
                <w:sz w:val="20"/>
                <w:szCs w:val="20"/>
              </w:rPr>
              <w:t>.- Las ponencias de las magistradas y los magistrados se podrán integrar por:</w:t>
            </w:r>
          </w:p>
          <w:p w14:paraId="4B960E14" w14:textId="77777777" w:rsidR="00812873" w:rsidRPr="005A6845" w:rsidRDefault="00812873" w:rsidP="00AD1951">
            <w:pPr>
              <w:jc w:val="both"/>
              <w:rPr>
                <w:rFonts w:ascii="Arial" w:hAnsi="Arial" w:cs="Arial"/>
                <w:color w:val="000000" w:themeColor="text1"/>
                <w:sz w:val="20"/>
                <w:szCs w:val="20"/>
              </w:rPr>
            </w:pPr>
          </w:p>
          <w:p w14:paraId="56A6E39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I.- </w:t>
            </w:r>
            <w:proofErr w:type="gramStart"/>
            <w:r w:rsidRPr="005A6845">
              <w:rPr>
                <w:rFonts w:ascii="Arial" w:hAnsi="Arial" w:cs="Arial"/>
                <w:color w:val="000000" w:themeColor="text1"/>
                <w:sz w:val="20"/>
                <w:szCs w:val="20"/>
              </w:rPr>
              <w:t>Secretarias</w:t>
            </w:r>
            <w:proofErr w:type="gramEnd"/>
            <w:r w:rsidRPr="005A6845">
              <w:rPr>
                <w:rFonts w:ascii="Arial" w:hAnsi="Arial" w:cs="Arial"/>
                <w:color w:val="000000" w:themeColor="text1"/>
                <w:sz w:val="20"/>
                <w:szCs w:val="20"/>
              </w:rPr>
              <w:t xml:space="preserve"> o secretarios proyectistas;</w:t>
            </w:r>
          </w:p>
          <w:p w14:paraId="5B750465" w14:textId="77777777" w:rsidR="00812873" w:rsidRPr="005A6845" w:rsidRDefault="00812873" w:rsidP="00AD1951">
            <w:pPr>
              <w:jc w:val="both"/>
              <w:rPr>
                <w:rFonts w:ascii="Arial" w:hAnsi="Arial" w:cs="Arial"/>
                <w:color w:val="000000" w:themeColor="text1"/>
                <w:sz w:val="20"/>
                <w:szCs w:val="20"/>
              </w:rPr>
            </w:pPr>
          </w:p>
          <w:p w14:paraId="333684E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II.- </w:t>
            </w:r>
            <w:proofErr w:type="gramStart"/>
            <w:r w:rsidRPr="005A6845">
              <w:rPr>
                <w:rFonts w:ascii="Arial" w:hAnsi="Arial" w:cs="Arial"/>
                <w:color w:val="000000" w:themeColor="text1"/>
                <w:sz w:val="20"/>
                <w:szCs w:val="20"/>
              </w:rPr>
              <w:t>Secretarias</w:t>
            </w:r>
            <w:proofErr w:type="gramEnd"/>
            <w:r w:rsidRPr="005A6845">
              <w:rPr>
                <w:rFonts w:ascii="Arial" w:hAnsi="Arial" w:cs="Arial"/>
                <w:color w:val="000000" w:themeColor="text1"/>
                <w:sz w:val="20"/>
                <w:szCs w:val="20"/>
              </w:rPr>
              <w:t xml:space="preserve"> o secretarios instructores;</w:t>
            </w:r>
          </w:p>
          <w:p w14:paraId="4D95BFE7" w14:textId="77777777" w:rsidR="00812873" w:rsidRPr="005A6845" w:rsidRDefault="00812873" w:rsidP="00AD1951">
            <w:pPr>
              <w:jc w:val="both"/>
              <w:rPr>
                <w:rFonts w:ascii="Arial" w:hAnsi="Arial" w:cs="Arial"/>
                <w:color w:val="000000" w:themeColor="text1"/>
                <w:sz w:val="20"/>
                <w:szCs w:val="20"/>
              </w:rPr>
            </w:pPr>
          </w:p>
          <w:p w14:paraId="04EFD1E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III.- </w:t>
            </w:r>
            <w:proofErr w:type="gramStart"/>
            <w:r w:rsidRPr="005A6845">
              <w:rPr>
                <w:rFonts w:ascii="Arial" w:hAnsi="Arial" w:cs="Arial"/>
                <w:color w:val="000000" w:themeColor="text1"/>
                <w:sz w:val="20"/>
                <w:szCs w:val="20"/>
              </w:rPr>
              <w:t>Secretarias</w:t>
            </w:r>
            <w:proofErr w:type="gramEnd"/>
            <w:r w:rsidRPr="005A6845">
              <w:rPr>
                <w:rFonts w:ascii="Arial" w:hAnsi="Arial" w:cs="Arial"/>
                <w:color w:val="000000" w:themeColor="text1"/>
                <w:sz w:val="20"/>
                <w:szCs w:val="20"/>
              </w:rPr>
              <w:t xml:space="preserve"> o secretarios auxiliares;</w:t>
            </w:r>
          </w:p>
          <w:p w14:paraId="7F54E568" w14:textId="77777777" w:rsidR="00812873" w:rsidRPr="005A6845" w:rsidRDefault="00812873" w:rsidP="00AD1951">
            <w:pPr>
              <w:jc w:val="both"/>
              <w:rPr>
                <w:rFonts w:ascii="Arial" w:hAnsi="Arial" w:cs="Arial"/>
                <w:color w:val="000000" w:themeColor="text1"/>
                <w:sz w:val="20"/>
                <w:szCs w:val="20"/>
              </w:rPr>
            </w:pPr>
          </w:p>
          <w:p w14:paraId="76F1BA1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Técnicos judiciales, y</w:t>
            </w:r>
          </w:p>
          <w:p w14:paraId="327D198A" w14:textId="77777777" w:rsidR="00812873" w:rsidRPr="005A6845" w:rsidRDefault="00812873" w:rsidP="00AD1951">
            <w:pPr>
              <w:jc w:val="both"/>
              <w:rPr>
                <w:rFonts w:ascii="Arial" w:hAnsi="Arial" w:cs="Arial"/>
                <w:color w:val="000000" w:themeColor="text1"/>
                <w:sz w:val="20"/>
                <w:szCs w:val="20"/>
              </w:rPr>
            </w:pPr>
          </w:p>
          <w:p w14:paraId="04498F7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Personal operativo.</w:t>
            </w:r>
          </w:p>
          <w:p w14:paraId="7DC92D0E"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1E54EAD" w14:textId="77777777" w:rsidTr="008144DC">
        <w:trPr>
          <w:jc w:val="center"/>
        </w:trPr>
        <w:tc>
          <w:tcPr>
            <w:tcW w:w="9209" w:type="dxa"/>
          </w:tcPr>
          <w:p w14:paraId="091E3691"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Integración de las comisiones</w:t>
            </w:r>
          </w:p>
          <w:p w14:paraId="6720185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74.- </w:t>
            </w:r>
            <w:r w:rsidRPr="005A6845">
              <w:rPr>
                <w:rFonts w:ascii="Arial" w:hAnsi="Arial" w:cs="Arial"/>
                <w:color w:val="000000" w:themeColor="text1"/>
                <w:sz w:val="20"/>
                <w:szCs w:val="20"/>
              </w:rPr>
              <w:t>Las comisiones se integrarán por tres magistradas o magistrados del Tribunal de Disciplina Judicial, pero podrán sesionar con la presencia de dos. En caso de empate, y cuando la resolución de los asuntos no pueda aplazarse, la comisión respectiva se integrará con una magistrada o magistrado proveniente de una comisión diversa.</w:t>
            </w:r>
          </w:p>
          <w:p w14:paraId="555390C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DBFB988" w14:textId="77777777" w:rsidTr="008144DC">
        <w:trPr>
          <w:jc w:val="center"/>
        </w:trPr>
        <w:tc>
          <w:tcPr>
            <w:tcW w:w="9209" w:type="dxa"/>
          </w:tcPr>
          <w:p w14:paraId="55080169"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Competencia de las comisiones</w:t>
            </w:r>
          </w:p>
          <w:p w14:paraId="2F2B0CB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75.-</w:t>
            </w:r>
            <w:r w:rsidRPr="005A6845">
              <w:rPr>
                <w:rFonts w:ascii="Arial" w:hAnsi="Arial" w:cs="Arial"/>
                <w:color w:val="000000" w:themeColor="text1"/>
                <w:sz w:val="20"/>
                <w:szCs w:val="20"/>
              </w:rPr>
              <w:t xml:space="preserve"> Las comisiones serán competentes para substanciar y resolver en primera instancia los procedimientos de responsabilidad administrativa seguidos contra las personas que desempeñan funciones jurisdiccionales en el Poder Judicial, los recursos de inconformidad, las impugnaciones de la evaluación del desempeño de la función judicial, los conflictos laborales, de acuerdo con su especialización, y los demás asuntos que decida el Pleno del Tribunal de Disciplina Judicial mediante acuerdo general.</w:t>
            </w:r>
          </w:p>
          <w:p w14:paraId="219289DD" w14:textId="77777777" w:rsidR="00812873" w:rsidRPr="005A6845" w:rsidRDefault="00812873" w:rsidP="00AD1951">
            <w:pPr>
              <w:jc w:val="both"/>
              <w:rPr>
                <w:rFonts w:ascii="Arial" w:hAnsi="Arial" w:cs="Arial"/>
                <w:color w:val="000000" w:themeColor="text1"/>
                <w:sz w:val="20"/>
                <w:szCs w:val="20"/>
              </w:rPr>
            </w:pPr>
          </w:p>
        </w:tc>
      </w:tr>
      <w:tr w:rsidR="00812873" w:rsidRPr="005A6845" w14:paraId="7AF2791A" w14:textId="77777777" w:rsidTr="008144DC">
        <w:trPr>
          <w:jc w:val="center"/>
        </w:trPr>
        <w:tc>
          <w:tcPr>
            <w:tcW w:w="9209" w:type="dxa"/>
          </w:tcPr>
          <w:p w14:paraId="0F3D4C82"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Funcionamiento de las comisiones</w:t>
            </w:r>
          </w:p>
          <w:p w14:paraId="3DACD03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75 </w:t>
            </w:r>
            <w:proofErr w:type="gramStart"/>
            <w:r w:rsidRPr="005A6845">
              <w:rPr>
                <w:rFonts w:ascii="Arial" w:hAnsi="Arial" w:cs="Arial"/>
                <w:b/>
                <w:color w:val="000000" w:themeColor="text1"/>
                <w:sz w:val="20"/>
                <w:szCs w:val="20"/>
              </w:rPr>
              <w:t>bis.-</w:t>
            </w:r>
            <w:proofErr w:type="gramEnd"/>
            <w:r w:rsidRPr="005A6845">
              <w:rPr>
                <w:rFonts w:ascii="Arial" w:hAnsi="Arial" w:cs="Arial"/>
                <w:color w:val="000000" w:themeColor="text1"/>
                <w:sz w:val="20"/>
                <w:szCs w:val="20"/>
              </w:rPr>
              <w:t xml:space="preserve"> Las comisiones nombrarán a su respectiva presidenta o presidente, y determinarán el tiempo que deba permanecer en el cargo y las funciones que deba ejercer mediante acuerdo general.</w:t>
            </w:r>
          </w:p>
          <w:p w14:paraId="29BDE37E" w14:textId="77777777" w:rsidR="00812873" w:rsidRPr="005A6845" w:rsidRDefault="00812873" w:rsidP="00AD1951">
            <w:pPr>
              <w:jc w:val="both"/>
              <w:rPr>
                <w:rFonts w:ascii="Arial" w:hAnsi="Arial" w:cs="Arial"/>
                <w:color w:val="000000" w:themeColor="text1"/>
                <w:sz w:val="20"/>
                <w:szCs w:val="20"/>
              </w:rPr>
            </w:pPr>
          </w:p>
          <w:p w14:paraId="74CD341C"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Los asuntos de su competencia serán turnados de acuerdo con el sistema que determine el Pleno del Tribunal de Disciplina Judicial a la magistrada o al magistrado correspondiente para la substanciación y emisión del proyecto de resolución, de conformidad con lo establecido en esta ley y demás normativa aplicable.</w:t>
            </w:r>
          </w:p>
          <w:p w14:paraId="7F55001E" w14:textId="77777777" w:rsidR="00812873" w:rsidRPr="005A6845" w:rsidRDefault="00812873" w:rsidP="00AD1951">
            <w:pPr>
              <w:jc w:val="both"/>
              <w:rPr>
                <w:rFonts w:ascii="Arial" w:hAnsi="Arial" w:cs="Arial"/>
                <w:color w:val="000000" w:themeColor="text1"/>
                <w:sz w:val="20"/>
                <w:szCs w:val="20"/>
              </w:rPr>
            </w:pPr>
          </w:p>
        </w:tc>
      </w:tr>
      <w:tr w:rsidR="00812873" w:rsidRPr="005A6845" w14:paraId="467852FB" w14:textId="77777777" w:rsidTr="008144DC">
        <w:trPr>
          <w:jc w:val="center"/>
        </w:trPr>
        <w:tc>
          <w:tcPr>
            <w:tcW w:w="9209" w:type="dxa"/>
          </w:tcPr>
          <w:p w14:paraId="431CE48A" w14:textId="77777777" w:rsidR="00812873" w:rsidRPr="005A6845" w:rsidRDefault="00812873" w:rsidP="00812873">
            <w:pPr>
              <w:rPr>
                <w:rFonts w:ascii="Arial" w:hAnsi="Arial" w:cs="Arial"/>
                <w:b/>
                <w:color w:val="000000" w:themeColor="text1"/>
                <w:sz w:val="20"/>
                <w:szCs w:val="20"/>
              </w:rPr>
            </w:pPr>
          </w:p>
        </w:tc>
      </w:tr>
      <w:tr w:rsidR="00812873" w:rsidRPr="005A6845" w14:paraId="4DD39FB4" w14:textId="77777777" w:rsidTr="008144DC">
        <w:trPr>
          <w:jc w:val="center"/>
        </w:trPr>
        <w:tc>
          <w:tcPr>
            <w:tcW w:w="9209" w:type="dxa"/>
          </w:tcPr>
          <w:p w14:paraId="111440A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Órgano de Investigación de Responsabilidades Administrativas</w:t>
            </w:r>
          </w:p>
          <w:p w14:paraId="5100F57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75 ter. </w:t>
            </w:r>
            <w:r w:rsidRPr="005A6845">
              <w:rPr>
                <w:rFonts w:ascii="Arial" w:hAnsi="Arial" w:cs="Arial"/>
                <w:color w:val="000000" w:themeColor="text1"/>
                <w:sz w:val="20"/>
                <w:szCs w:val="20"/>
              </w:rPr>
              <w:t>El Órgano de Investigación de Responsabilidades Administrativas tendrá a su cargo la investigación de los hechos u omisiones que puedan constituir responsabilidades administrativas de las personas que ejercen funciones jurisdiccionales en el Poder Judicial del Estado de Yucatán.</w:t>
            </w:r>
          </w:p>
          <w:p w14:paraId="2CD6F722" w14:textId="77777777" w:rsidR="00812873" w:rsidRPr="005A6845" w:rsidRDefault="00812873" w:rsidP="00AD1951">
            <w:pPr>
              <w:jc w:val="both"/>
              <w:rPr>
                <w:rFonts w:ascii="Arial" w:hAnsi="Arial" w:cs="Arial"/>
                <w:color w:val="000000" w:themeColor="text1"/>
                <w:sz w:val="20"/>
                <w:szCs w:val="20"/>
              </w:rPr>
            </w:pPr>
          </w:p>
        </w:tc>
      </w:tr>
      <w:tr w:rsidR="00812873" w:rsidRPr="005A6845" w14:paraId="04C23D23" w14:textId="77777777" w:rsidTr="008144DC">
        <w:trPr>
          <w:jc w:val="center"/>
        </w:trPr>
        <w:tc>
          <w:tcPr>
            <w:tcW w:w="9209" w:type="dxa"/>
          </w:tcPr>
          <w:p w14:paraId="4AA299C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Órgano de Evaluación de Desempeño Judicial</w:t>
            </w:r>
          </w:p>
          <w:p w14:paraId="5AF1410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75 </w:t>
            </w:r>
            <w:proofErr w:type="spellStart"/>
            <w:r w:rsidRPr="005A6845">
              <w:rPr>
                <w:rFonts w:ascii="Arial" w:hAnsi="Arial" w:cs="Arial"/>
                <w:b/>
                <w:color w:val="000000" w:themeColor="text1"/>
                <w:sz w:val="20"/>
                <w:szCs w:val="20"/>
              </w:rPr>
              <w:t>quater</w:t>
            </w:r>
            <w:proofErr w:type="spellEnd"/>
            <w:r w:rsidRPr="005A6845">
              <w:rPr>
                <w:rFonts w:ascii="Arial" w:hAnsi="Arial" w:cs="Arial"/>
                <w:b/>
                <w:color w:val="000000" w:themeColor="text1"/>
                <w:sz w:val="20"/>
                <w:szCs w:val="20"/>
              </w:rPr>
              <w:t xml:space="preserve">. </w:t>
            </w:r>
            <w:r w:rsidRPr="005A6845">
              <w:rPr>
                <w:rFonts w:ascii="Arial" w:hAnsi="Arial" w:cs="Arial"/>
                <w:color w:val="000000" w:themeColor="text1"/>
                <w:sz w:val="20"/>
                <w:szCs w:val="20"/>
              </w:rPr>
              <w:t>El Órgano de Evaluación de Desempeño Judicial, será el encargado de la evaluación y seguimiento del desempeño de los órganos jurisdiccionales del Poder Judicial del Estado de Yucatán, en los términos previstos en esta Ley y en los acuerdos generales que emita el propio Tribunal. En todo caso, la evaluación deberá tener en cuenta elementos cualitativos y cuantitativos relacionados con el desempeño de los órganos jurisdiccionales. La función judicial comprende tanto la actividad propiamente jurisdiccional como la administrativa relacionada directamente con la impartición de justicia.</w:t>
            </w:r>
          </w:p>
          <w:p w14:paraId="7458810E" w14:textId="77777777" w:rsidR="00812873" w:rsidRPr="005A6845" w:rsidRDefault="00812873" w:rsidP="00AD1951">
            <w:pPr>
              <w:jc w:val="both"/>
              <w:rPr>
                <w:rFonts w:ascii="Arial" w:hAnsi="Arial" w:cs="Arial"/>
                <w:color w:val="000000" w:themeColor="text1"/>
                <w:sz w:val="20"/>
                <w:szCs w:val="20"/>
              </w:rPr>
            </w:pPr>
          </w:p>
          <w:p w14:paraId="025BFC49"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procedimiento de evaluación ordinaria al desempeño de las Juezas y Jueces podrá llevarse a cabo con posterioridad a los primeros noventa días naturales desde su toma de protesta, y con anterioridad a que concluya el primer año de su mandato.</w:t>
            </w:r>
          </w:p>
          <w:p w14:paraId="1DEA3C49" w14:textId="77777777" w:rsidR="00812873" w:rsidRPr="005A6845" w:rsidRDefault="00812873" w:rsidP="00AD1951">
            <w:pPr>
              <w:jc w:val="both"/>
              <w:rPr>
                <w:rFonts w:ascii="Arial" w:hAnsi="Arial" w:cs="Arial"/>
                <w:color w:val="000000" w:themeColor="text1"/>
                <w:sz w:val="20"/>
                <w:szCs w:val="20"/>
              </w:rPr>
            </w:pPr>
          </w:p>
          <w:p w14:paraId="3E17861A"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El Órgano de Evaluación Judicial podrá auxiliar al Órgano de Administración del Poder Judicial en la evaluación al desempeño del personal de carrera judicial y administrativo, así realizar evaluaciones coordinadas del personal del Poder Judicial.</w:t>
            </w:r>
          </w:p>
          <w:p w14:paraId="27806C2A" w14:textId="77777777" w:rsidR="00812873" w:rsidRPr="005A6845" w:rsidRDefault="00812873" w:rsidP="00AD1951">
            <w:pPr>
              <w:ind w:firstLine="456"/>
              <w:jc w:val="both"/>
              <w:rPr>
                <w:rFonts w:ascii="Arial" w:hAnsi="Arial" w:cs="Arial"/>
                <w:b/>
                <w:color w:val="000000" w:themeColor="text1"/>
                <w:sz w:val="20"/>
                <w:szCs w:val="20"/>
              </w:rPr>
            </w:pPr>
          </w:p>
        </w:tc>
      </w:tr>
      <w:tr w:rsidR="00812873" w:rsidRPr="005A6845" w14:paraId="5818F624" w14:textId="77777777" w:rsidTr="008144DC">
        <w:trPr>
          <w:trHeight w:val="2871"/>
          <w:jc w:val="center"/>
        </w:trPr>
        <w:tc>
          <w:tcPr>
            <w:tcW w:w="9209" w:type="dxa"/>
          </w:tcPr>
          <w:p w14:paraId="2AB00BD5"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 xml:space="preserve">Integración del tribunal </w:t>
            </w:r>
          </w:p>
          <w:p w14:paraId="3EC2B2F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77.- </w:t>
            </w:r>
            <w:r w:rsidRPr="005A6845">
              <w:rPr>
                <w:rFonts w:ascii="Arial" w:hAnsi="Arial" w:cs="Arial"/>
                <w:color w:val="000000" w:themeColor="text1"/>
                <w:sz w:val="20"/>
                <w:szCs w:val="20"/>
              </w:rPr>
              <w:t>…</w:t>
            </w:r>
          </w:p>
          <w:p w14:paraId="4E5947C3" w14:textId="77777777" w:rsidR="00812873" w:rsidRPr="005A6845" w:rsidRDefault="00812873" w:rsidP="00AD1951">
            <w:pPr>
              <w:jc w:val="both"/>
              <w:rPr>
                <w:rFonts w:ascii="Arial" w:hAnsi="Arial" w:cs="Arial"/>
                <w:color w:val="000000" w:themeColor="text1"/>
                <w:sz w:val="20"/>
                <w:szCs w:val="20"/>
              </w:rPr>
            </w:pPr>
          </w:p>
          <w:p w14:paraId="5222D1F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El Tribunal de los Trabajadores al Servicio del Estado y de los Municipios contará con una Magistrada o Magistrado Presidente. El cargo de presidente del tribunal durará </w:t>
            </w:r>
            <w:r w:rsidRPr="005A6845">
              <w:rPr>
                <w:rFonts w:ascii="Arial" w:hAnsi="Arial" w:cs="Arial"/>
                <w:bCs/>
                <w:color w:val="000000" w:themeColor="text1"/>
                <w:sz w:val="20"/>
                <w:szCs w:val="20"/>
              </w:rPr>
              <w:t>dos años</w:t>
            </w:r>
            <w:r w:rsidRPr="005A6845">
              <w:rPr>
                <w:rFonts w:ascii="Arial" w:hAnsi="Arial" w:cs="Arial"/>
                <w:color w:val="000000" w:themeColor="text1"/>
                <w:sz w:val="20"/>
                <w:szCs w:val="20"/>
              </w:rPr>
              <w:t xml:space="preserve"> y se asignará de manera rotativa entre las magistraturas que obtengan el mayor número de votos en la elección correspondiente en orden decreciente.</w:t>
            </w:r>
          </w:p>
          <w:p w14:paraId="1CDEC20F" w14:textId="77777777" w:rsidR="00812873" w:rsidRPr="005A6845" w:rsidRDefault="00812873" w:rsidP="00AD1951">
            <w:pPr>
              <w:jc w:val="both"/>
              <w:rPr>
                <w:rFonts w:ascii="Arial" w:hAnsi="Arial" w:cs="Arial"/>
                <w:color w:val="000000" w:themeColor="text1"/>
                <w:sz w:val="20"/>
                <w:szCs w:val="20"/>
              </w:rPr>
            </w:pPr>
          </w:p>
          <w:p w14:paraId="28C7898D"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En caso de declinación o imposibilidad de ejercer la presidencia del tribunal, seguirá en orden de prelación la persona que haya obtenido mayor votación. Lo anterior no implica la renuncia al cargo de magistratura.</w:t>
            </w:r>
          </w:p>
          <w:p w14:paraId="09F4A05F" w14:textId="77777777" w:rsidR="00812873" w:rsidRPr="005A6845" w:rsidRDefault="00812873" w:rsidP="00AD1951">
            <w:pPr>
              <w:ind w:firstLine="456"/>
              <w:jc w:val="both"/>
              <w:rPr>
                <w:rFonts w:ascii="Arial" w:hAnsi="Arial" w:cs="Arial"/>
                <w:color w:val="000000" w:themeColor="text1"/>
                <w:sz w:val="20"/>
                <w:szCs w:val="20"/>
              </w:rPr>
            </w:pPr>
          </w:p>
          <w:p w14:paraId="3E6231B0" w14:textId="72757CFA" w:rsidR="00812873" w:rsidRPr="00825256" w:rsidRDefault="00812873" w:rsidP="00825256">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Se deroga.</w:t>
            </w:r>
          </w:p>
        </w:tc>
      </w:tr>
      <w:tr w:rsidR="00812873" w:rsidRPr="005A6845" w14:paraId="4BE4F664" w14:textId="77777777" w:rsidTr="008144DC">
        <w:trPr>
          <w:jc w:val="center"/>
        </w:trPr>
        <w:tc>
          <w:tcPr>
            <w:tcW w:w="9209" w:type="dxa"/>
          </w:tcPr>
          <w:p w14:paraId="50A7AEAD" w14:textId="77777777" w:rsidR="00812873" w:rsidRPr="005A6845" w:rsidRDefault="00812873" w:rsidP="00AD1951">
            <w:pPr>
              <w:jc w:val="both"/>
              <w:rPr>
                <w:rFonts w:ascii="Arial" w:hAnsi="Arial" w:cs="Arial"/>
                <w:color w:val="000000" w:themeColor="text1"/>
                <w:sz w:val="20"/>
                <w:szCs w:val="20"/>
              </w:rPr>
            </w:pPr>
          </w:p>
        </w:tc>
      </w:tr>
      <w:tr w:rsidR="00812873" w:rsidRPr="005A6845" w14:paraId="4362243F" w14:textId="77777777" w:rsidTr="008144DC">
        <w:trPr>
          <w:jc w:val="center"/>
        </w:trPr>
        <w:tc>
          <w:tcPr>
            <w:tcW w:w="9209" w:type="dxa"/>
          </w:tcPr>
          <w:p w14:paraId="29CD4879"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Competencia específica</w:t>
            </w:r>
          </w:p>
        </w:tc>
      </w:tr>
      <w:tr w:rsidR="00812873" w:rsidRPr="005A6845" w14:paraId="77FD2FCC" w14:textId="77777777" w:rsidTr="008144DC">
        <w:trPr>
          <w:jc w:val="center"/>
        </w:trPr>
        <w:tc>
          <w:tcPr>
            <w:tcW w:w="9209" w:type="dxa"/>
          </w:tcPr>
          <w:p w14:paraId="27155A0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80.- </w:t>
            </w:r>
            <w:r w:rsidRPr="005A6845">
              <w:rPr>
                <w:rFonts w:ascii="Arial" w:hAnsi="Arial" w:cs="Arial"/>
                <w:color w:val="000000" w:themeColor="text1"/>
                <w:sz w:val="20"/>
                <w:szCs w:val="20"/>
              </w:rPr>
              <w:t>…</w:t>
            </w:r>
          </w:p>
          <w:p w14:paraId="792ABF63"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5867BBF" w14:textId="77777777" w:rsidTr="008144DC">
        <w:trPr>
          <w:jc w:val="center"/>
        </w:trPr>
        <w:tc>
          <w:tcPr>
            <w:tcW w:w="9209" w:type="dxa"/>
          </w:tcPr>
          <w:p w14:paraId="471FA89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y II.- …</w:t>
            </w:r>
          </w:p>
          <w:p w14:paraId="24943A1F" w14:textId="77777777" w:rsidR="00812873" w:rsidRPr="005A6845" w:rsidRDefault="00812873" w:rsidP="00AD1951">
            <w:pPr>
              <w:jc w:val="both"/>
              <w:rPr>
                <w:rFonts w:ascii="Arial" w:hAnsi="Arial" w:cs="Arial"/>
                <w:color w:val="000000" w:themeColor="text1"/>
                <w:sz w:val="20"/>
                <w:szCs w:val="20"/>
              </w:rPr>
            </w:pPr>
          </w:p>
        </w:tc>
      </w:tr>
      <w:tr w:rsidR="00812873" w:rsidRPr="005A6845" w14:paraId="17A31753" w14:textId="77777777" w:rsidTr="008144DC">
        <w:trPr>
          <w:jc w:val="center"/>
        </w:trPr>
        <w:tc>
          <w:tcPr>
            <w:tcW w:w="9209" w:type="dxa"/>
          </w:tcPr>
          <w:p w14:paraId="734628F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Del registro de los sindicatos de personas trabajadoras del estado y municipios y, en su caso dictar su cancelación, con excepción de los pertenecientes al Poder Judicial, lo que será de la competencia del Tribunal de Disciplina Judicial, en los términos de la Ley de los Trabajadores al Servicio del Estado y Municipios de Yucatán;</w:t>
            </w:r>
          </w:p>
          <w:p w14:paraId="659EC972" w14:textId="77777777" w:rsidR="00812873" w:rsidRPr="005A6845" w:rsidRDefault="00812873" w:rsidP="00AD1951">
            <w:pPr>
              <w:jc w:val="both"/>
              <w:rPr>
                <w:rFonts w:ascii="Arial" w:hAnsi="Arial" w:cs="Arial"/>
                <w:color w:val="000000" w:themeColor="text1"/>
                <w:sz w:val="20"/>
                <w:szCs w:val="20"/>
              </w:rPr>
            </w:pPr>
          </w:p>
        </w:tc>
      </w:tr>
      <w:tr w:rsidR="00812873" w:rsidRPr="005A6845" w14:paraId="004467C5" w14:textId="77777777" w:rsidTr="008144DC">
        <w:trPr>
          <w:jc w:val="center"/>
        </w:trPr>
        <w:tc>
          <w:tcPr>
            <w:tcW w:w="9209" w:type="dxa"/>
          </w:tcPr>
          <w:p w14:paraId="66C276C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De los conflictos sindicales e intersindicales, con excepción de aquellos relativos a los sindicatos pertenecientes al Poder Judicial, lo que será de la competencia del Tribunal de Disciplina Judicial, en los términos de la Ley de los Trabajadores al Servicio del Estado y Municipios de Yucatán;</w:t>
            </w:r>
          </w:p>
          <w:p w14:paraId="4D52E5BD" w14:textId="77777777" w:rsidR="00812873" w:rsidRPr="005A6845" w:rsidRDefault="00812873" w:rsidP="00AD1951">
            <w:pPr>
              <w:jc w:val="both"/>
              <w:rPr>
                <w:rFonts w:ascii="Arial" w:hAnsi="Arial" w:cs="Arial"/>
                <w:color w:val="000000" w:themeColor="text1"/>
                <w:sz w:val="20"/>
                <w:szCs w:val="20"/>
              </w:rPr>
            </w:pPr>
          </w:p>
        </w:tc>
      </w:tr>
      <w:tr w:rsidR="00812873" w:rsidRPr="005A6845" w14:paraId="14E60945" w14:textId="77777777" w:rsidTr="008144DC">
        <w:trPr>
          <w:jc w:val="center"/>
        </w:trPr>
        <w:tc>
          <w:tcPr>
            <w:tcW w:w="9209" w:type="dxa"/>
          </w:tcPr>
          <w:p w14:paraId="5B4D977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Efectuar el registro de las condiciones generales de trabajo, reglamentos de Escalafón y de los estatutos y directivas de los Sindicatos de Trabajadores al Servicio del Estado y Municipios, en los casos en los que así proceda, con excepción de los relativos al Poder Judicial, lo que será de la competencia del Tribunal de Disciplina Judicial, en los términos de la Ley de los Trabajadores al Servicio del Estado y Municipios de Yucatán, y</w:t>
            </w:r>
          </w:p>
          <w:p w14:paraId="4AB82165" w14:textId="77777777" w:rsidR="00812873" w:rsidRPr="005A6845" w:rsidRDefault="00812873" w:rsidP="00AD1951">
            <w:pPr>
              <w:jc w:val="both"/>
              <w:rPr>
                <w:rFonts w:ascii="Arial" w:hAnsi="Arial" w:cs="Arial"/>
                <w:color w:val="000000" w:themeColor="text1"/>
                <w:sz w:val="20"/>
                <w:szCs w:val="20"/>
              </w:rPr>
            </w:pPr>
          </w:p>
        </w:tc>
      </w:tr>
      <w:tr w:rsidR="00812873" w:rsidRPr="005A6845" w14:paraId="5C6B6A37" w14:textId="77777777" w:rsidTr="008144DC">
        <w:trPr>
          <w:jc w:val="center"/>
        </w:trPr>
        <w:tc>
          <w:tcPr>
            <w:tcW w:w="9209" w:type="dxa"/>
          </w:tcPr>
          <w:p w14:paraId="51D9BDB2" w14:textId="20486A13"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w:t>
            </w:r>
          </w:p>
          <w:p w14:paraId="294F25D7" w14:textId="77777777" w:rsidR="00812873" w:rsidRPr="005A6845" w:rsidRDefault="00812873" w:rsidP="00AD1951">
            <w:pPr>
              <w:jc w:val="both"/>
              <w:rPr>
                <w:rFonts w:ascii="Arial" w:hAnsi="Arial" w:cs="Arial"/>
                <w:color w:val="000000" w:themeColor="text1"/>
                <w:sz w:val="20"/>
                <w:szCs w:val="20"/>
              </w:rPr>
            </w:pPr>
          </w:p>
        </w:tc>
      </w:tr>
      <w:tr w:rsidR="00812873" w:rsidRPr="005A6845" w14:paraId="0BB486F7" w14:textId="77777777" w:rsidTr="008144DC">
        <w:trPr>
          <w:jc w:val="center"/>
        </w:trPr>
        <w:tc>
          <w:tcPr>
            <w:tcW w:w="9209" w:type="dxa"/>
          </w:tcPr>
          <w:p w14:paraId="1FD6BA44"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Administración</w:t>
            </w:r>
          </w:p>
        </w:tc>
      </w:tr>
      <w:tr w:rsidR="00812873" w:rsidRPr="005A6845" w14:paraId="7FB7A7EA" w14:textId="77777777" w:rsidTr="008144DC">
        <w:trPr>
          <w:jc w:val="center"/>
        </w:trPr>
        <w:tc>
          <w:tcPr>
            <w:tcW w:w="9209" w:type="dxa"/>
          </w:tcPr>
          <w:p w14:paraId="27AA776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81.-</w:t>
            </w:r>
            <w:r w:rsidRPr="005A6845">
              <w:rPr>
                <w:rFonts w:ascii="Arial" w:hAnsi="Arial" w:cs="Arial"/>
                <w:color w:val="000000" w:themeColor="text1"/>
                <w:sz w:val="20"/>
                <w:szCs w:val="20"/>
              </w:rPr>
              <w:t xml:space="preserve"> La administración del Tribunal de los Trabajadores al Servicio del Estado y de los Municipios corresponderá al Órgano de Administración del Poder Judicial.</w:t>
            </w:r>
          </w:p>
          <w:p w14:paraId="51B3F480"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088F535" w14:textId="77777777" w:rsidTr="008144DC">
        <w:trPr>
          <w:jc w:val="center"/>
        </w:trPr>
        <w:tc>
          <w:tcPr>
            <w:tcW w:w="9209" w:type="dxa"/>
          </w:tcPr>
          <w:p w14:paraId="43B1BEE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Tribunal de los Trabajadores al Servicio del Estado y de los Municipios contará con un Secretario General de Acuerdos, secretarios de estudio y cuenta, actuarios, oficiales de partes y demás funcionarios judiciales que sean necesarios acorde a las necesidades del trabajo y del presupuesto según determine el Órgano de Administración del Poder Judicial.</w:t>
            </w:r>
          </w:p>
          <w:p w14:paraId="14F5B0B6" w14:textId="77777777" w:rsidR="00812873" w:rsidRPr="005A6845" w:rsidRDefault="00812873" w:rsidP="00AD1951">
            <w:pPr>
              <w:jc w:val="both"/>
              <w:rPr>
                <w:rFonts w:ascii="Arial" w:hAnsi="Arial" w:cs="Arial"/>
                <w:color w:val="000000" w:themeColor="text1"/>
                <w:sz w:val="20"/>
                <w:szCs w:val="20"/>
              </w:rPr>
            </w:pPr>
          </w:p>
        </w:tc>
      </w:tr>
      <w:tr w:rsidR="00812873" w:rsidRPr="005A6845" w14:paraId="0AD34A46" w14:textId="77777777" w:rsidTr="008144DC">
        <w:trPr>
          <w:jc w:val="center"/>
        </w:trPr>
        <w:tc>
          <w:tcPr>
            <w:tcW w:w="9209" w:type="dxa"/>
          </w:tcPr>
          <w:p w14:paraId="1133C9D9"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Competencia en razón de materia</w:t>
            </w:r>
          </w:p>
        </w:tc>
      </w:tr>
      <w:tr w:rsidR="00812873" w:rsidRPr="005A6845" w14:paraId="187991FD" w14:textId="77777777" w:rsidTr="008144DC">
        <w:trPr>
          <w:jc w:val="center"/>
        </w:trPr>
        <w:tc>
          <w:tcPr>
            <w:tcW w:w="9209" w:type="dxa"/>
          </w:tcPr>
          <w:p w14:paraId="66D51AF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82.- </w:t>
            </w:r>
            <w:r w:rsidRPr="005A6845">
              <w:rPr>
                <w:rFonts w:ascii="Arial" w:hAnsi="Arial" w:cs="Arial"/>
                <w:color w:val="000000" w:themeColor="text1"/>
                <w:sz w:val="20"/>
                <w:szCs w:val="20"/>
              </w:rPr>
              <w:t>…</w:t>
            </w:r>
          </w:p>
        </w:tc>
      </w:tr>
      <w:tr w:rsidR="00812873" w:rsidRPr="005A6845" w14:paraId="2BBEF1F5" w14:textId="77777777" w:rsidTr="008144DC">
        <w:trPr>
          <w:jc w:val="center"/>
        </w:trPr>
        <w:tc>
          <w:tcPr>
            <w:tcW w:w="9209" w:type="dxa"/>
          </w:tcPr>
          <w:p w14:paraId="0AE2593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2885B008"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0DD4622" w14:textId="77777777" w:rsidTr="008144DC">
        <w:trPr>
          <w:jc w:val="center"/>
        </w:trPr>
        <w:tc>
          <w:tcPr>
            <w:tcW w:w="9209" w:type="dxa"/>
          </w:tcPr>
          <w:p w14:paraId="57550FAE" w14:textId="77777777" w:rsidR="00812873" w:rsidRPr="005A6845" w:rsidRDefault="00812873" w:rsidP="00AD1951">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Su jurisdicción será determinada por el Órgano de Administración del Poder Judicial.</w:t>
            </w:r>
          </w:p>
          <w:p w14:paraId="75477195"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E14934E" w14:textId="77777777" w:rsidTr="008144DC">
        <w:trPr>
          <w:jc w:val="center"/>
        </w:trPr>
        <w:tc>
          <w:tcPr>
            <w:tcW w:w="9209" w:type="dxa"/>
          </w:tcPr>
          <w:p w14:paraId="53D85A7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1E489526" w14:textId="77777777" w:rsidTr="008144DC">
        <w:trPr>
          <w:jc w:val="center"/>
        </w:trPr>
        <w:tc>
          <w:tcPr>
            <w:tcW w:w="9209" w:type="dxa"/>
          </w:tcPr>
          <w:p w14:paraId="6663D0A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3743217B" w14:textId="77777777" w:rsidTr="008144DC">
        <w:trPr>
          <w:jc w:val="center"/>
        </w:trPr>
        <w:tc>
          <w:tcPr>
            <w:tcW w:w="9209" w:type="dxa"/>
          </w:tcPr>
          <w:p w14:paraId="618E9DA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2937DA45" w14:textId="77777777" w:rsidTr="008144DC">
        <w:trPr>
          <w:jc w:val="center"/>
        </w:trPr>
        <w:tc>
          <w:tcPr>
            <w:tcW w:w="9209" w:type="dxa"/>
          </w:tcPr>
          <w:p w14:paraId="2568314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248AD578" w14:textId="77777777" w:rsidTr="008144DC">
        <w:trPr>
          <w:jc w:val="center"/>
        </w:trPr>
        <w:tc>
          <w:tcPr>
            <w:tcW w:w="9209" w:type="dxa"/>
          </w:tcPr>
          <w:p w14:paraId="5EBD629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227CB079"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769DA3D" w14:textId="77777777" w:rsidTr="008144DC">
        <w:trPr>
          <w:jc w:val="center"/>
        </w:trPr>
        <w:tc>
          <w:tcPr>
            <w:tcW w:w="9209" w:type="dxa"/>
          </w:tcPr>
          <w:p w14:paraId="223A08A1" w14:textId="151A1A12" w:rsidR="00812873" w:rsidRPr="00825256" w:rsidRDefault="00812873" w:rsidP="00825256">
            <w:pPr>
              <w:ind w:firstLine="456"/>
              <w:jc w:val="both"/>
              <w:rPr>
                <w:rFonts w:ascii="Arial" w:hAnsi="Arial" w:cs="Arial"/>
                <w:color w:val="000000" w:themeColor="text1"/>
                <w:sz w:val="20"/>
                <w:szCs w:val="20"/>
              </w:rPr>
            </w:pPr>
            <w:r w:rsidRPr="005A6845">
              <w:rPr>
                <w:rFonts w:ascii="Arial" w:hAnsi="Arial" w:cs="Arial"/>
                <w:color w:val="000000" w:themeColor="text1"/>
                <w:sz w:val="20"/>
                <w:szCs w:val="20"/>
              </w:rPr>
              <w:t>Asimismo, en este sistema podrán conformarse, para la ágil atención de los procedimientos penales, centros de justicia penal, los cuales estarán integrados por los jueces y tribunales que determine el Órgano de Administración del Poder Judicial, de conformidad con el presupuesto del Poder Judicial del Estado.</w:t>
            </w:r>
          </w:p>
        </w:tc>
      </w:tr>
      <w:tr w:rsidR="00812873" w:rsidRPr="005A6845" w14:paraId="6F0698A2" w14:textId="77777777" w:rsidTr="008144DC">
        <w:trPr>
          <w:jc w:val="center"/>
        </w:trPr>
        <w:tc>
          <w:tcPr>
            <w:tcW w:w="9209" w:type="dxa"/>
          </w:tcPr>
          <w:p w14:paraId="22E6102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707B056C" w14:textId="77777777" w:rsidTr="008144DC">
        <w:trPr>
          <w:jc w:val="center"/>
        </w:trPr>
        <w:tc>
          <w:tcPr>
            <w:tcW w:w="9209" w:type="dxa"/>
          </w:tcPr>
          <w:p w14:paraId="6B1A715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5F431B7" w14:textId="77777777" w:rsidTr="008144DC">
        <w:trPr>
          <w:jc w:val="center"/>
        </w:trPr>
        <w:tc>
          <w:tcPr>
            <w:tcW w:w="9209" w:type="dxa"/>
          </w:tcPr>
          <w:p w14:paraId="3A8BF2F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Número de juzgados</w:t>
            </w:r>
          </w:p>
        </w:tc>
      </w:tr>
      <w:tr w:rsidR="00812873" w:rsidRPr="005A6845" w14:paraId="61029BEB" w14:textId="77777777" w:rsidTr="008144DC">
        <w:trPr>
          <w:jc w:val="center"/>
        </w:trPr>
        <w:tc>
          <w:tcPr>
            <w:tcW w:w="9209" w:type="dxa"/>
          </w:tcPr>
          <w:p w14:paraId="2424005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83.-</w:t>
            </w:r>
            <w:r w:rsidRPr="005A6845">
              <w:rPr>
                <w:rFonts w:ascii="Arial" w:hAnsi="Arial" w:cs="Arial"/>
                <w:color w:val="000000" w:themeColor="text1"/>
                <w:sz w:val="20"/>
                <w:szCs w:val="20"/>
              </w:rPr>
              <w:t xml:space="preserve"> El Órgano de Administración del Poder Judicial determinará el número de juzgados de primera instancia, así como su ubicación y la materia o materias de las que deban conocer. Para lo anterior, deberá considerar la disponibilidad presupuestaria, así como observar entre otros parámetros: el censo poblacional, el rezago administrativo, y el incremento en las necesidades de trabajo jurisdiccional.</w:t>
            </w:r>
          </w:p>
          <w:p w14:paraId="762EFAF9" w14:textId="77777777" w:rsidR="00812873" w:rsidRDefault="00812873" w:rsidP="00AD1951">
            <w:pPr>
              <w:jc w:val="both"/>
              <w:rPr>
                <w:rFonts w:ascii="Arial" w:hAnsi="Arial" w:cs="Arial"/>
                <w:b/>
                <w:color w:val="000000" w:themeColor="text1"/>
                <w:sz w:val="20"/>
                <w:szCs w:val="20"/>
              </w:rPr>
            </w:pPr>
          </w:p>
          <w:p w14:paraId="142EC32F" w14:textId="77777777" w:rsidR="00825256" w:rsidRPr="005A6845" w:rsidRDefault="00825256" w:rsidP="00AD1951">
            <w:pPr>
              <w:jc w:val="both"/>
              <w:rPr>
                <w:rFonts w:ascii="Arial" w:hAnsi="Arial" w:cs="Arial"/>
                <w:b/>
                <w:color w:val="000000" w:themeColor="text1"/>
                <w:sz w:val="20"/>
                <w:szCs w:val="20"/>
              </w:rPr>
            </w:pPr>
          </w:p>
        </w:tc>
      </w:tr>
      <w:tr w:rsidR="00812873" w:rsidRPr="005A6845" w14:paraId="5BD93A49" w14:textId="77777777" w:rsidTr="008144DC">
        <w:trPr>
          <w:jc w:val="center"/>
        </w:trPr>
        <w:tc>
          <w:tcPr>
            <w:tcW w:w="9209" w:type="dxa"/>
          </w:tcPr>
          <w:p w14:paraId="3C2468E7" w14:textId="77777777" w:rsidR="00812873" w:rsidRPr="005A6845" w:rsidRDefault="00812873" w:rsidP="00812873">
            <w:pPr>
              <w:rPr>
                <w:rFonts w:ascii="Arial" w:hAnsi="Arial" w:cs="Arial"/>
                <w:b/>
                <w:color w:val="000000" w:themeColor="text1"/>
                <w:sz w:val="20"/>
                <w:szCs w:val="20"/>
              </w:rPr>
            </w:pPr>
            <w:r w:rsidRPr="005A6845">
              <w:rPr>
                <w:rFonts w:ascii="Arial" w:hAnsi="Arial" w:cs="Arial"/>
                <w:b/>
                <w:color w:val="000000" w:themeColor="text1"/>
                <w:sz w:val="20"/>
                <w:szCs w:val="20"/>
              </w:rPr>
              <w:t>Cambio de sede</w:t>
            </w:r>
          </w:p>
        </w:tc>
      </w:tr>
      <w:tr w:rsidR="00812873" w:rsidRPr="005A6845" w14:paraId="0F5E2B97" w14:textId="77777777" w:rsidTr="008144DC">
        <w:trPr>
          <w:jc w:val="center"/>
        </w:trPr>
        <w:tc>
          <w:tcPr>
            <w:tcW w:w="9209" w:type="dxa"/>
          </w:tcPr>
          <w:p w14:paraId="379DF09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84.-</w:t>
            </w:r>
            <w:r w:rsidRPr="005A6845">
              <w:rPr>
                <w:rFonts w:ascii="Arial" w:hAnsi="Arial" w:cs="Arial"/>
                <w:color w:val="000000" w:themeColor="text1"/>
                <w:sz w:val="20"/>
                <w:szCs w:val="20"/>
              </w:rPr>
              <w:t xml:space="preserve"> En asuntos de su competencia y cuando su mejor despacho lo requiera, podrán los jueces de primera instancia trasladarse a otro punto del Estado dentro del territorio en el que ejerzan su jurisdicción, previa autorización del Órgano de Administración del Poder Judicial.</w:t>
            </w:r>
          </w:p>
          <w:p w14:paraId="4123A42D"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3015F6F" w14:textId="77777777" w:rsidTr="008144DC">
        <w:trPr>
          <w:jc w:val="center"/>
        </w:trPr>
        <w:tc>
          <w:tcPr>
            <w:tcW w:w="9209" w:type="dxa"/>
          </w:tcPr>
          <w:p w14:paraId="2ABB0025"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Terminación del cargo de los jueces</w:t>
            </w:r>
          </w:p>
        </w:tc>
      </w:tr>
      <w:tr w:rsidR="00812873" w:rsidRPr="005A6845" w14:paraId="6E5BE136" w14:textId="77777777" w:rsidTr="008144DC">
        <w:trPr>
          <w:jc w:val="center"/>
        </w:trPr>
        <w:tc>
          <w:tcPr>
            <w:tcW w:w="9209" w:type="dxa"/>
          </w:tcPr>
          <w:p w14:paraId="46B716E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85.-</w:t>
            </w:r>
            <w:r w:rsidRPr="005A6845">
              <w:rPr>
                <w:rFonts w:ascii="Arial" w:hAnsi="Arial" w:cs="Arial"/>
                <w:color w:val="000000" w:themeColor="text1"/>
                <w:sz w:val="20"/>
                <w:szCs w:val="20"/>
              </w:rPr>
              <w:t xml:space="preserve"> Se deroga.</w:t>
            </w:r>
          </w:p>
          <w:p w14:paraId="78F6F6EE" w14:textId="77777777" w:rsidR="00812873" w:rsidRPr="005A6845" w:rsidRDefault="00812873" w:rsidP="00AD1951">
            <w:pPr>
              <w:jc w:val="both"/>
              <w:rPr>
                <w:rFonts w:ascii="Arial" w:hAnsi="Arial" w:cs="Arial"/>
                <w:color w:val="000000" w:themeColor="text1"/>
                <w:sz w:val="20"/>
                <w:szCs w:val="20"/>
              </w:rPr>
            </w:pPr>
          </w:p>
          <w:p w14:paraId="356C063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Se deroga.</w:t>
            </w:r>
          </w:p>
          <w:p w14:paraId="0C3657DA" w14:textId="77777777" w:rsidR="00812873" w:rsidRPr="005A6845" w:rsidRDefault="00812873" w:rsidP="00AD1951">
            <w:pPr>
              <w:jc w:val="both"/>
              <w:rPr>
                <w:rFonts w:ascii="Arial" w:hAnsi="Arial" w:cs="Arial"/>
                <w:color w:val="000000" w:themeColor="text1"/>
                <w:sz w:val="20"/>
                <w:szCs w:val="20"/>
              </w:rPr>
            </w:pPr>
          </w:p>
          <w:p w14:paraId="1BD4F5B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personas juezas podrán ser removidas por causa justificada mediante el procedimiento que establece el título décimo de la Constitución Política del Estado de Yucatán.</w:t>
            </w:r>
          </w:p>
          <w:p w14:paraId="3B20A4B7" w14:textId="035F2B21" w:rsidR="00812873" w:rsidRPr="00825256"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6A9D8F58" w14:textId="77777777" w:rsidTr="008144DC">
        <w:trPr>
          <w:jc w:val="center"/>
        </w:trPr>
        <w:tc>
          <w:tcPr>
            <w:tcW w:w="9209" w:type="dxa"/>
          </w:tcPr>
          <w:p w14:paraId="55DBC190"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FC2C360" w14:textId="77777777" w:rsidTr="008144DC">
        <w:trPr>
          <w:jc w:val="center"/>
        </w:trPr>
        <w:tc>
          <w:tcPr>
            <w:tcW w:w="9209" w:type="dxa"/>
          </w:tcPr>
          <w:p w14:paraId="39912199"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Faltas y ausencias de jueces</w:t>
            </w:r>
          </w:p>
        </w:tc>
      </w:tr>
      <w:tr w:rsidR="00812873" w:rsidRPr="005A6845" w14:paraId="217EB734" w14:textId="77777777" w:rsidTr="008144DC">
        <w:trPr>
          <w:jc w:val="center"/>
        </w:trPr>
        <w:tc>
          <w:tcPr>
            <w:tcW w:w="9209" w:type="dxa"/>
          </w:tcPr>
          <w:p w14:paraId="3DCDF6B8"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86.-</w:t>
            </w:r>
            <w:r w:rsidRPr="005A6845">
              <w:rPr>
                <w:rFonts w:ascii="Arial" w:hAnsi="Arial" w:cs="Arial"/>
                <w:color w:val="000000" w:themeColor="text1"/>
                <w:sz w:val="20"/>
                <w:szCs w:val="20"/>
              </w:rPr>
              <w:t xml:space="preserve"> En las faltas accidentales y en las ausencias menores a quince días, los jueces de primera instancia serán suplidos de manera interina por los secretarios de acuerdos del juzgado. Si exceden de quince días, serán cubiertas de manera interina por quien determine el Órgano de Administración del Poder Judicial.</w:t>
            </w:r>
          </w:p>
        </w:tc>
      </w:tr>
      <w:tr w:rsidR="00812873" w:rsidRPr="005A6845" w14:paraId="621257B4" w14:textId="77777777" w:rsidTr="008144DC">
        <w:trPr>
          <w:jc w:val="center"/>
        </w:trPr>
        <w:tc>
          <w:tcPr>
            <w:tcW w:w="9209" w:type="dxa"/>
          </w:tcPr>
          <w:p w14:paraId="15470EE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566974A1" w14:textId="77777777" w:rsidTr="008144DC">
        <w:trPr>
          <w:jc w:val="center"/>
        </w:trPr>
        <w:tc>
          <w:tcPr>
            <w:tcW w:w="9209" w:type="dxa"/>
          </w:tcPr>
          <w:p w14:paraId="74BB744C"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695D140" w14:textId="77777777" w:rsidTr="008144DC">
        <w:trPr>
          <w:jc w:val="center"/>
        </w:trPr>
        <w:tc>
          <w:tcPr>
            <w:tcW w:w="9209" w:type="dxa"/>
          </w:tcPr>
          <w:p w14:paraId="4ABD98A5"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Requisitos para ser juez de primera instancia</w:t>
            </w:r>
          </w:p>
        </w:tc>
      </w:tr>
      <w:tr w:rsidR="00812873" w:rsidRPr="005A6845" w14:paraId="24E9554F" w14:textId="77777777" w:rsidTr="008144DC">
        <w:trPr>
          <w:jc w:val="center"/>
        </w:trPr>
        <w:tc>
          <w:tcPr>
            <w:tcW w:w="9209" w:type="dxa"/>
          </w:tcPr>
          <w:p w14:paraId="5D3066EC" w14:textId="75065073" w:rsidR="00812873" w:rsidRPr="00825256"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88.- </w:t>
            </w:r>
            <w:r w:rsidRPr="005A6845">
              <w:rPr>
                <w:rFonts w:ascii="Arial" w:hAnsi="Arial" w:cs="Arial"/>
                <w:color w:val="000000" w:themeColor="text1"/>
                <w:sz w:val="20"/>
                <w:szCs w:val="20"/>
              </w:rPr>
              <w:t>Para ser juez de primera instancia se requiere cumplir los requisitos previstos en la Constitución Política del Estado de Yucatán.</w:t>
            </w:r>
          </w:p>
        </w:tc>
      </w:tr>
      <w:tr w:rsidR="00812873" w:rsidRPr="005A6845" w14:paraId="3DD93A0D" w14:textId="77777777" w:rsidTr="008144DC">
        <w:trPr>
          <w:jc w:val="center"/>
        </w:trPr>
        <w:tc>
          <w:tcPr>
            <w:tcW w:w="9209" w:type="dxa"/>
          </w:tcPr>
          <w:p w14:paraId="46C99155" w14:textId="0E494637" w:rsidR="00812873" w:rsidRPr="00825256"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59363472" w14:textId="77777777" w:rsidTr="008144DC">
        <w:trPr>
          <w:jc w:val="center"/>
        </w:trPr>
        <w:tc>
          <w:tcPr>
            <w:tcW w:w="9209" w:type="dxa"/>
          </w:tcPr>
          <w:p w14:paraId="5194EC3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44E71951" w14:textId="77777777" w:rsidTr="008144DC">
        <w:trPr>
          <w:jc w:val="center"/>
        </w:trPr>
        <w:tc>
          <w:tcPr>
            <w:tcW w:w="9209" w:type="dxa"/>
          </w:tcPr>
          <w:p w14:paraId="0F86E40A"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633514B" w14:textId="77777777" w:rsidTr="008144DC">
        <w:trPr>
          <w:jc w:val="center"/>
        </w:trPr>
        <w:tc>
          <w:tcPr>
            <w:tcW w:w="9209" w:type="dxa"/>
          </w:tcPr>
          <w:p w14:paraId="70C30F6A"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Obligaciones y atribuciones generales de las personas juezas</w:t>
            </w:r>
          </w:p>
        </w:tc>
      </w:tr>
      <w:tr w:rsidR="00812873" w:rsidRPr="005A6845" w14:paraId="7A8F9C57" w14:textId="77777777" w:rsidTr="008144DC">
        <w:trPr>
          <w:jc w:val="center"/>
        </w:trPr>
        <w:tc>
          <w:tcPr>
            <w:tcW w:w="9209" w:type="dxa"/>
          </w:tcPr>
          <w:p w14:paraId="79C2606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89.-</w:t>
            </w:r>
            <w:r w:rsidRPr="005A6845">
              <w:rPr>
                <w:rFonts w:ascii="Arial" w:hAnsi="Arial" w:cs="Arial"/>
                <w:color w:val="000000" w:themeColor="text1"/>
                <w:sz w:val="20"/>
                <w:szCs w:val="20"/>
              </w:rPr>
              <w:t xml:space="preserve"> …</w:t>
            </w:r>
          </w:p>
          <w:p w14:paraId="30F9CF39" w14:textId="77777777" w:rsidR="00812873" w:rsidRPr="005A6845" w:rsidRDefault="00812873" w:rsidP="00AD1951">
            <w:pPr>
              <w:jc w:val="both"/>
              <w:rPr>
                <w:rFonts w:ascii="Arial" w:hAnsi="Arial" w:cs="Arial"/>
                <w:color w:val="000000" w:themeColor="text1"/>
                <w:sz w:val="20"/>
                <w:szCs w:val="20"/>
              </w:rPr>
            </w:pPr>
          </w:p>
        </w:tc>
      </w:tr>
      <w:tr w:rsidR="00812873" w:rsidRPr="005A6845" w14:paraId="4820B85A" w14:textId="77777777" w:rsidTr="008144DC">
        <w:trPr>
          <w:jc w:val="center"/>
        </w:trPr>
        <w:tc>
          <w:tcPr>
            <w:tcW w:w="9209" w:type="dxa"/>
          </w:tcPr>
          <w:p w14:paraId="726D9F4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w:t>
            </w:r>
          </w:p>
          <w:p w14:paraId="72835EF2" w14:textId="77777777" w:rsidR="00812873" w:rsidRPr="005A6845" w:rsidRDefault="00812873" w:rsidP="00AD1951">
            <w:pPr>
              <w:jc w:val="both"/>
              <w:rPr>
                <w:rFonts w:ascii="Arial" w:hAnsi="Arial" w:cs="Arial"/>
                <w:color w:val="000000" w:themeColor="text1"/>
                <w:sz w:val="20"/>
                <w:szCs w:val="20"/>
              </w:rPr>
            </w:pPr>
          </w:p>
          <w:p w14:paraId="34DE5E2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Rendir ante el Órgano de Administración del Poder Judicial, un informe anual en el mes de enero y cuando lo soliciten, sobre las actividades desarrolladas por el juzgado a su cargo, conteniendo la relación de los asuntos conocidos y fallados, así como la información que determine el propio Pleno;</w:t>
            </w:r>
          </w:p>
          <w:p w14:paraId="51CDE756" w14:textId="77777777" w:rsidR="00812873" w:rsidRPr="005A6845" w:rsidRDefault="00812873" w:rsidP="00AD1951">
            <w:pPr>
              <w:jc w:val="both"/>
              <w:rPr>
                <w:rFonts w:ascii="Arial" w:hAnsi="Arial" w:cs="Arial"/>
                <w:color w:val="000000" w:themeColor="text1"/>
                <w:sz w:val="20"/>
                <w:szCs w:val="20"/>
              </w:rPr>
            </w:pPr>
          </w:p>
          <w:p w14:paraId="6330B5C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y IV.- …</w:t>
            </w:r>
          </w:p>
          <w:p w14:paraId="5EBB07A2" w14:textId="77777777" w:rsidR="00812873" w:rsidRPr="005A6845" w:rsidRDefault="00812873" w:rsidP="00AD1951">
            <w:pPr>
              <w:jc w:val="both"/>
              <w:rPr>
                <w:rFonts w:ascii="Arial" w:hAnsi="Arial" w:cs="Arial"/>
                <w:color w:val="000000" w:themeColor="text1"/>
                <w:sz w:val="20"/>
                <w:szCs w:val="20"/>
              </w:rPr>
            </w:pPr>
          </w:p>
        </w:tc>
      </w:tr>
      <w:tr w:rsidR="00812873" w:rsidRPr="005A6845" w14:paraId="4136D053" w14:textId="77777777" w:rsidTr="008144DC">
        <w:trPr>
          <w:jc w:val="center"/>
        </w:trPr>
        <w:tc>
          <w:tcPr>
            <w:tcW w:w="9209" w:type="dxa"/>
          </w:tcPr>
          <w:p w14:paraId="2A4D411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Corregir las faltas de los empleados del juzgado a su cargo, que no estén reservadas al Tribunal de Disciplina Judicial o a la contraloría;</w:t>
            </w:r>
          </w:p>
          <w:p w14:paraId="70C7EF5E" w14:textId="77777777" w:rsidR="00812873" w:rsidRPr="005A6845" w:rsidRDefault="00812873" w:rsidP="00AD1951">
            <w:pPr>
              <w:jc w:val="both"/>
              <w:rPr>
                <w:rFonts w:ascii="Arial" w:hAnsi="Arial" w:cs="Arial"/>
                <w:color w:val="000000" w:themeColor="text1"/>
                <w:sz w:val="20"/>
                <w:szCs w:val="20"/>
              </w:rPr>
            </w:pPr>
          </w:p>
        </w:tc>
      </w:tr>
      <w:tr w:rsidR="00812873" w:rsidRPr="005A6845" w14:paraId="0471D4A3" w14:textId="77777777" w:rsidTr="008144DC">
        <w:trPr>
          <w:jc w:val="center"/>
        </w:trPr>
        <w:tc>
          <w:tcPr>
            <w:tcW w:w="9209" w:type="dxa"/>
          </w:tcPr>
          <w:p w14:paraId="6EE2DEA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Conceder licencias a las y los secretarios, secretarios proyectistas, actuarios y técnicos de su juzgado, que no excedan de seis meses, y comunicarlo de inmediato al Órgano de Administración del Poder Judicial;</w:t>
            </w:r>
          </w:p>
          <w:p w14:paraId="1083EEEE" w14:textId="77777777" w:rsidR="00812873" w:rsidRPr="005A6845" w:rsidRDefault="00812873" w:rsidP="00AD1951">
            <w:pPr>
              <w:jc w:val="both"/>
              <w:rPr>
                <w:rFonts w:ascii="Arial" w:hAnsi="Arial" w:cs="Arial"/>
                <w:color w:val="000000" w:themeColor="text1"/>
                <w:sz w:val="20"/>
                <w:szCs w:val="20"/>
              </w:rPr>
            </w:pPr>
          </w:p>
          <w:p w14:paraId="3071E08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bis. Contestar la vista del Órgano de Administración del Poder Judicial, respecto de las solicitudes de licencias del personal administrativo del juzgado, proponiendo a quien pueda cubrirlas;</w:t>
            </w:r>
          </w:p>
          <w:p w14:paraId="1BBF5A23" w14:textId="77777777" w:rsidR="00812873" w:rsidRPr="005A6845" w:rsidRDefault="00812873" w:rsidP="00AD1951">
            <w:pPr>
              <w:jc w:val="both"/>
              <w:rPr>
                <w:rFonts w:ascii="Arial" w:hAnsi="Arial" w:cs="Arial"/>
                <w:color w:val="000000" w:themeColor="text1"/>
                <w:sz w:val="20"/>
                <w:szCs w:val="20"/>
              </w:rPr>
            </w:pPr>
          </w:p>
          <w:p w14:paraId="16F1A1F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Remitir al Tribunal de Disciplina Judicial una estadística anual y otra mensual sobre el estado de los asuntos llevados en el juzgado;</w:t>
            </w:r>
          </w:p>
          <w:p w14:paraId="4EDE815A" w14:textId="77777777" w:rsidR="00812873" w:rsidRPr="005A6845" w:rsidRDefault="00812873" w:rsidP="00AD1951">
            <w:pPr>
              <w:jc w:val="both"/>
              <w:rPr>
                <w:rFonts w:ascii="Arial" w:hAnsi="Arial" w:cs="Arial"/>
                <w:color w:val="000000" w:themeColor="text1"/>
                <w:sz w:val="20"/>
                <w:szCs w:val="20"/>
              </w:rPr>
            </w:pPr>
          </w:p>
          <w:p w14:paraId="49153BA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Conservar los bienes que conformen el mobiliario del juzgado, debiendo poner en inmediato conocimiento del Secretario Ejecutivo del Órgano de Administración del Poder Judicial, cualquier deterioro que sufran;</w:t>
            </w:r>
          </w:p>
          <w:p w14:paraId="4E9D5279" w14:textId="77777777" w:rsidR="00812873" w:rsidRPr="005A6845" w:rsidRDefault="00812873" w:rsidP="00AD1951">
            <w:pPr>
              <w:jc w:val="both"/>
              <w:rPr>
                <w:rFonts w:ascii="Arial" w:hAnsi="Arial" w:cs="Arial"/>
                <w:color w:val="000000" w:themeColor="text1"/>
                <w:sz w:val="20"/>
                <w:szCs w:val="20"/>
              </w:rPr>
            </w:pPr>
          </w:p>
        </w:tc>
      </w:tr>
      <w:tr w:rsidR="00812873" w:rsidRPr="005A6845" w14:paraId="731780BB" w14:textId="77777777" w:rsidTr="008144DC">
        <w:trPr>
          <w:jc w:val="center"/>
        </w:trPr>
        <w:tc>
          <w:tcPr>
            <w:tcW w:w="9209" w:type="dxa"/>
          </w:tcPr>
          <w:p w14:paraId="1DF71B2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IX.- Vigilar la puntualidad de sus subordinados, y</w:t>
            </w:r>
          </w:p>
          <w:p w14:paraId="2BDA5C66" w14:textId="77777777" w:rsidR="00812873" w:rsidRPr="005A6845" w:rsidRDefault="00812873" w:rsidP="00AD1951">
            <w:pPr>
              <w:jc w:val="both"/>
              <w:rPr>
                <w:rFonts w:ascii="Arial" w:hAnsi="Arial" w:cs="Arial"/>
                <w:color w:val="000000" w:themeColor="text1"/>
                <w:sz w:val="20"/>
                <w:szCs w:val="20"/>
              </w:rPr>
            </w:pPr>
          </w:p>
        </w:tc>
      </w:tr>
      <w:tr w:rsidR="00812873" w:rsidRPr="005A6845" w14:paraId="43B1A26A" w14:textId="77777777" w:rsidTr="008144DC">
        <w:trPr>
          <w:jc w:val="center"/>
        </w:trPr>
        <w:tc>
          <w:tcPr>
            <w:tcW w:w="9209" w:type="dxa"/>
          </w:tcPr>
          <w:p w14:paraId="67B2714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 …</w:t>
            </w:r>
          </w:p>
        </w:tc>
      </w:tr>
      <w:tr w:rsidR="00812873" w:rsidRPr="005A6845" w14:paraId="61B583CE" w14:textId="77777777" w:rsidTr="008144DC">
        <w:trPr>
          <w:jc w:val="center"/>
        </w:trPr>
        <w:tc>
          <w:tcPr>
            <w:tcW w:w="9209" w:type="dxa"/>
          </w:tcPr>
          <w:p w14:paraId="10B097A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0D4B29A2" w14:textId="77777777" w:rsidTr="008144DC">
        <w:trPr>
          <w:jc w:val="center"/>
        </w:trPr>
        <w:tc>
          <w:tcPr>
            <w:tcW w:w="9209" w:type="dxa"/>
          </w:tcPr>
          <w:p w14:paraId="0B8E55E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6E8206C8" w14:textId="77777777" w:rsidR="00812873" w:rsidRPr="005A6845" w:rsidRDefault="00812873" w:rsidP="00AD1951">
            <w:pPr>
              <w:jc w:val="both"/>
              <w:rPr>
                <w:rFonts w:ascii="Arial" w:hAnsi="Arial" w:cs="Arial"/>
                <w:color w:val="000000" w:themeColor="text1"/>
                <w:sz w:val="20"/>
                <w:szCs w:val="20"/>
              </w:rPr>
            </w:pPr>
          </w:p>
        </w:tc>
      </w:tr>
      <w:tr w:rsidR="00812873" w:rsidRPr="005A6845" w14:paraId="7BD7C98F" w14:textId="77777777" w:rsidTr="008144DC">
        <w:trPr>
          <w:jc w:val="center"/>
        </w:trPr>
        <w:tc>
          <w:tcPr>
            <w:tcW w:w="9209" w:type="dxa"/>
          </w:tcPr>
          <w:p w14:paraId="1788F2D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Disposiciones administrativas para el funcionamiento del juzgado</w:t>
            </w:r>
          </w:p>
        </w:tc>
      </w:tr>
      <w:tr w:rsidR="00812873" w:rsidRPr="005A6845" w14:paraId="18CB0A17" w14:textId="77777777" w:rsidTr="008144DC">
        <w:trPr>
          <w:jc w:val="center"/>
        </w:trPr>
        <w:tc>
          <w:tcPr>
            <w:tcW w:w="9209" w:type="dxa"/>
          </w:tcPr>
          <w:p w14:paraId="205C756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90.-</w:t>
            </w:r>
            <w:r w:rsidRPr="005A6845">
              <w:rPr>
                <w:rFonts w:ascii="Arial" w:hAnsi="Arial" w:cs="Arial"/>
                <w:color w:val="000000" w:themeColor="text1"/>
                <w:sz w:val="20"/>
                <w:szCs w:val="20"/>
              </w:rPr>
              <w:t xml:space="preserve"> …</w:t>
            </w:r>
          </w:p>
          <w:p w14:paraId="1610AD0A" w14:textId="77777777" w:rsidR="00812873" w:rsidRPr="005A6845" w:rsidRDefault="00812873" w:rsidP="00AD1951">
            <w:pPr>
              <w:jc w:val="both"/>
              <w:rPr>
                <w:rFonts w:ascii="Arial" w:hAnsi="Arial" w:cs="Arial"/>
                <w:color w:val="000000" w:themeColor="text1"/>
                <w:sz w:val="20"/>
                <w:szCs w:val="20"/>
              </w:rPr>
            </w:pPr>
          </w:p>
        </w:tc>
      </w:tr>
      <w:tr w:rsidR="00812873" w:rsidRPr="005A6845" w14:paraId="65A1E2AC" w14:textId="77777777" w:rsidTr="008144DC">
        <w:trPr>
          <w:jc w:val="center"/>
        </w:trPr>
        <w:tc>
          <w:tcPr>
            <w:tcW w:w="9209" w:type="dxa"/>
          </w:tcPr>
          <w:p w14:paraId="404EC35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Los jueces deberán entregar y recibir el juzgado, con la intervención de la contraloría y el Órgano de Evaluación del Desempeño Judicial, en los términos que señalen los acuerdos generales que emita el Órgano de Administración del Poder Judicial y el Tribunal de Disciplina Judicial, según corresponda, bajo riguroso inventario.</w:t>
            </w:r>
          </w:p>
          <w:p w14:paraId="28A88FD0"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279AC74" w14:textId="77777777" w:rsidTr="008144DC">
        <w:trPr>
          <w:jc w:val="center"/>
        </w:trPr>
        <w:tc>
          <w:tcPr>
            <w:tcW w:w="9209" w:type="dxa"/>
          </w:tcPr>
          <w:p w14:paraId="0E81BE99"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Personal de los juzgados</w:t>
            </w:r>
          </w:p>
        </w:tc>
      </w:tr>
      <w:tr w:rsidR="00812873" w:rsidRPr="005A6845" w14:paraId="2AAD92C8" w14:textId="77777777" w:rsidTr="008144DC">
        <w:trPr>
          <w:jc w:val="center"/>
        </w:trPr>
        <w:tc>
          <w:tcPr>
            <w:tcW w:w="9209" w:type="dxa"/>
          </w:tcPr>
          <w:p w14:paraId="30D9B2D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91.-</w:t>
            </w:r>
            <w:r w:rsidRPr="005A6845">
              <w:rPr>
                <w:rFonts w:ascii="Arial" w:hAnsi="Arial" w:cs="Arial"/>
                <w:color w:val="000000" w:themeColor="text1"/>
                <w:sz w:val="20"/>
                <w:szCs w:val="20"/>
              </w:rPr>
              <w:t xml:space="preserve"> El personal de cada uno de los juzgados de primera instancia se compondrá, de jueces, secretarios, actuarios y técnicos judiciales, así como de los demás empleados que determine el Órgano de Administración del Poder Judicial, conforme a las necesidades del servicio y acorde a las previsiones del presupuesto, según disponga la legislación aplicable y las disposiciones reglamentarias de esta Ley.</w:t>
            </w:r>
          </w:p>
        </w:tc>
      </w:tr>
      <w:tr w:rsidR="00812873" w:rsidRPr="005A6845" w14:paraId="3E1193D5" w14:textId="77777777" w:rsidTr="008144DC">
        <w:trPr>
          <w:jc w:val="center"/>
        </w:trPr>
        <w:tc>
          <w:tcPr>
            <w:tcW w:w="9209" w:type="dxa"/>
          </w:tcPr>
          <w:p w14:paraId="569F732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04A16CDA" w14:textId="77777777" w:rsidTr="008144DC">
        <w:trPr>
          <w:jc w:val="center"/>
        </w:trPr>
        <w:tc>
          <w:tcPr>
            <w:tcW w:w="9209" w:type="dxa"/>
          </w:tcPr>
          <w:p w14:paraId="246C513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28C40FDD" w14:textId="77777777" w:rsidR="00812873" w:rsidRPr="005A6845" w:rsidRDefault="00812873" w:rsidP="00AD1951">
            <w:pPr>
              <w:jc w:val="both"/>
              <w:rPr>
                <w:rFonts w:ascii="Arial" w:hAnsi="Arial" w:cs="Arial"/>
                <w:color w:val="000000" w:themeColor="text1"/>
                <w:sz w:val="20"/>
                <w:szCs w:val="20"/>
              </w:rPr>
            </w:pPr>
          </w:p>
        </w:tc>
      </w:tr>
      <w:tr w:rsidR="00812873" w:rsidRPr="005A6845" w14:paraId="19DBCC7D" w14:textId="77777777" w:rsidTr="008144DC">
        <w:trPr>
          <w:jc w:val="center"/>
        </w:trPr>
        <w:tc>
          <w:tcPr>
            <w:tcW w:w="9209" w:type="dxa"/>
          </w:tcPr>
          <w:p w14:paraId="3FD9995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Jurisdicción</w:t>
            </w:r>
          </w:p>
        </w:tc>
      </w:tr>
      <w:tr w:rsidR="00812873" w:rsidRPr="005A6845" w14:paraId="7D1DC1EB" w14:textId="77777777" w:rsidTr="008144DC">
        <w:trPr>
          <w:jc w:val="center"/>
        </w:trPr>
        <w:tc>
          <w:tcPr>
            <w:tcW w:w="9209" w:type="dxa"/>
          </w:tcPr>
          <w:p w14:paraId="204087E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97 </w:t>
            </w:r>
            <w:proofErr w:type="gramStart"/>
            <w:r w:rsidRPr="005A6845">
              <w:rPr>
                <w:rFonts w:ascii="Arial" w:hAnsi="Arial" w:cs="Arial"/>
                <w:b/>
                <w:color w:val="000000" w:themeColor="text1"/>
                <w:sz w:val="20"/>
                <w:szCs w:val="20"/>
              </w:rPr>
              <w:t>Quater.-</w:t>
            </w:r>
            <w:proofErr w:type="gramEnd"/>
            <w:r w:rsidRPr="005A6845">
              <w:rPr>
                <w:rFonts w:ascii="Arial" w:hAnsi="Arial" w:cs="Arial"/>
                <w:color w:val="000000" w:themeColor="text1"/>
                <w:sz w:val="20"/>
                <w:szCs w:val="20"/>
              </w:rPr>
              <w:t xml:space="preserve"> La jurisdicción de los Tribunales Laborales será la que determine el Pleno del Órgano de Administración del Poder Judicial.</w:t>
            </w:r>
          </w:p>
          <w:p w14:paraId="2267A47B" w14:textId="77777777" w:rsidR="00812873" w:rsidRPr="005A6845" w:rsidRDefault="00812873" w:rsidP="00AD1951">
            <w:pPr>
              <w:jc w:val="both"/>
              <w:rPr>
                <w:rFonts w:ascii="Arial" w:hAnsi="Arial" w:cs="Arial"/>
                <w:color w:val="000000" w:themeColor="text1"/>
                <w:sz w:val="20"/>
                <w:szCs w:val="20"/>
              </w:rPr>
            </w:pPr>
          </w:p>
        </w:tc>
      </w:tr>
      <w:tr w:rsidR="00812873" w:rsidRPr="005A6845" w14:paraId="586AC8F9" w14:textId="77777777" w:rsidTr="008144DC">
        <w:trPr>
          <w:jc w:val="center"/>
        </w:trPr>
        <w:tc>
          <w:tcPr>
            <w:tcW w:w="9209" w:type="dxa"/>
          </w:tcPr>
          <w:p w14:paraId="79A56042"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Nombramiento</w:t>
            </w:r>
          </w:p>
        </w:tc>
      </w:tr>
      <w:tr w:rsidR="00812873" w:rsidRPr="005A6845" w14:paraId="14CB775F" w14:textId="77777777" w:rsidTr="008144DC">
        <w:trPr>
          <w:jc w:val="center"/>
        </w:trPr>
        <w:tc>
          <w:tcPr>
            <w:tcW w:w="9209" w:type="dxa"/>
          </w:tcPr>
          <w:p w14:paraId="13ACE22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98.-</w:t>
            </w:r>
            <w:r w:rsidRPr="005A6845">
              <w:rPr>
                <w:rFonts w:ascii="Arial" w:hAnsi="Arial" w:cs="Arial"/>
                <w:color w:val="000000" w:themeColor="text1"/>
                <w:sz w:val="20"/>
                <w:szCs w:val="20"/>
              </w:rPr>
              <w:t xml:space="preserve"> El Pleno del Órgano de Administración del Poder Judicial nombrará juezas o jueces de paz en todos los municipios del Estado donde no hubiere jueza o juez de primera instancia.</w:t>
            </w:r>
          </w:p>
          <w:p w14:paraId="6A6DE3DD" w14:textId="77777777" w:rsidR="00812873" w:rsidRPr="005A6845" w:rsidRDefault="00812873" w:rsidP="00AD1951">
            <w:pPr>
              <w:jc w:val="both"/>
              <w:rPr>
                <w:rFonts w:ascii="Arial" w:hAnsi="Arial" w:cs="Arial"/>
                <w:color w:val="000000" w:themeColor="text1"/>
                <w:sz w:val="20"/>
                <w:szCs w:val="20"/>
              </w:rPr>
            </w:pPr>
          </w:p>
        </w:tc>
      </w:tr>
      <w:tr w:rsidR="00812873" w:rsidRPr="005A6845" w14:paraId="2F21DD88" w14:textId="77777777" w:rsidTr="008144DC">
        <w:trPr>
          <w:jc w:val="center"/>
        </w:trPr>
        <w:tc>
          <w:tcPr>
            <w:tcW w:w="9209" w:type="dxa"/>
          </w:tcPr>
          <w:p w14:paraId="5CAF221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Órgano de Administración del Poder Judicial deberá emitir una convocatoria pública en donde establezca el número de vacantes disponibles, así como el lugar de su adscripción. La designación se realizará mediante un examen de oposición. El pleno deberá emitir mediante acuerdo las bases para concursar por las plazas disponibles debiendo garantizar la transparencia en todo el proceso.</w:t>
            </w:r>
          </w:p>
          <w:p w14:paraId="45BAECF9" w14:textId="77777777" w:rsidR="00812873" w:rsidRPr="005A6845" w:rsidRDefault="00812873" w:rsidP="00AD1951">
            <w:pPr>
              <w:jc w:val="both"/>
              <w:rPr>
                <w:rFonts w:ascii="Arial" w:hAnsi="Arial" w:cs="Arial"/>
                <w:color w:val="000000" w:themeColor="text1"/>
                <w:sz w:val="20"/>
                <w:szCs w:val="20"/>
              </w:rPr>
            </w:pPr>
          </w:p>
        </w:tc>
      </w:tr>
      <w:tr w:rsidR="00812873" w:rsidRPr="005A6845" w14:paraId="46FE1557" w14:textId="77777777" w:rsidTr="008144DC">
        <w:trPr>
          <w:jc w:val="center"/>
        </w:trPr>
        <w:tc>
          <w:tcPr>
            <w:tcW w:w="9209" w:type="dxa"/>
          </w:tcPr>
          <w:p w14:paraId="413C726A"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Protesta</w:t>
            </w:r>
          </w:p>
        </w:tc>
      </w:tr>
      <w:tr w:rsidR="00812873" w:rsidRPr="005A6845" w14:paraId="21C96550" w14:textId="77777777" w:rsidTr="008144DC">
        <w:trPr>
          <w:jc w:val="center"/>
        </w:trPr>
        <w:tc>
          <w:tcPr>
            <w:tcW w:w="9209" w:type="dxa"/>
          </w:tcPr>
          <w:p w14:paraId="1C85735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101.-</w:t>
            </w:r>
            <w:r w:rsidRPr="005A6845">
              <w:rPr>
                <w:rFonts w:ascii="Arial" w:hAnsi="Arial" w:cs="Arial"/>
                <w:color w:val="000000" w:themeColor="text1"/>
                <w:sz w:val="20"/>
                <w:szCs w:val="20"/>
              </w:rPr>
              <w:t xml:space="preserve"> Los jueces de paz antes de tomar posesión rendirán su compromiso constitucional ante quien presida el Órgano de Administración del Poder Judicial.</w:t>
            </w:r>
          </w:p>
          <w:p w14:paraId="46A77892" w14:textId="77777777" w:rsidR="00812873" w:rsidRPr="005A6845" w:rsidRDefault="00812873" w:rsidP="00AD1951">
            <w:pPr>
              <w:jc w:val="both"/>
              <w:rPr>
                <w:rFonts w:ascii="Arial" w:hAnsi="Arial" w:cs="Arial"/>
                <w:color w:val="000000" w:themeColor="text1"/>
                <w:sz w:val="20"/>
                <w:szCs w:val="20"/>
              </w:rPr>
            </w:pPr>
          </w:p>
        </w:tc>
      </w:tr>
      <w:tr w:rsidR="00812873" w:rsidRPr="005A6845" w14:paraId="319F7DA3" w14:textId="77777777" w:rsidTr="008144DC">
        <w:trPr>
          <w:jc w:val="center"/>
        </w:trPr>
        <w:tc>
          <w:tcPr>
            <w:tcW w:w="9209" w:type="dxa"/>
          </w:tcPr>
          <w:p w14:paraId="4640739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Competencia</w:t>
            </w:r>
          </w:p>
        </w:tc>
      </w:tr>
      <w:tr w:rsidR="00812873" w:rsidRPr="005A6845" w14:paraId="79387429" w14:textId="77777777" w:rsidTr="008144DC">
        <w:trPr>
          <w:jc w:val="center"/>
        </w:trPr>
        <w:tc>
          <w:tcPr>
            <w:tcW w:w="9209" w:type="dxa"/>
          </w:tcPr>
          <w:p w14:paraId="4EA3B3E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102.- </w:t>
            </w:r>
            <w:r w:rsidRPr="005A6845">
              <w:rPr>
                <w:rFonts w:ascii="Arial" w:hAnsi="Arial" w:cs="Arial"/>
                <w:color w:val="000000" w:themeColor="text1"/>
                <w:sz w:val="20"/>
                <w:szCs w:val="20"/>
              </w:rPr>
              <w:t>…</w:t>
            </w:r>
          </w:p>
        </w:tc>
      </w:tr>
      <w:tr w:rsidR="00812873" w:rsidRPr="005A6845" w14:paraId="5A9793F2" w14:textId="77777777" w:rsidTr="008144DC">
        <w:trPr>
          <w:jc w:val="center"/>
        </w:trPr>
        <w:tc>
          <w:tcPr>
            <w:tcW w:w="9209" w:type="dxa"/>
          </w:tcPr>
          <w:p w14:paraId="05CD364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2CA89637" w14:textId="77777777" w:rsidR="00812873" w:rsidRPr="005A6845" w:rsidRDefault="00812873" w:rsidP="00AD1951">
            <w:pPr>
              <w:jc w:val="both"/>
              <w:rPr>
                <w:rFonts w:ascii="Arial" w:hAnsi="Arial" w:cs="Arial"/>
                <w:color w:val="000000" w:themeColor="text1"/>
                <w:sz w:val="20"/>
                <w:szCs w:val="20"/>
              </w:rPr>
            </w:pPr>
          </w:p>
        </w:tc>
      </w:tr>
      <w:tr w:rsidR="00812873" w:rsidRPr="005A6845" w14:paraId="7D42E17D" w14:textId="77777777" w:rsidTr="008144DC">
        <w:trPr>
          <w:jc w:val="center"/>
        </w:trPr>
        <w:tc>
          <w:tcPr>
            <w:tcW w:w="9209" w:type="dxa"/>
          </w:tcPr>
          <w:p w14:paraId="04138E3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a la IV. …</w:t>
            </w:r>
          </w:p>
        </w:tc>
      </w:tr>
      <w:tr w:rsidR="00812873" w:rsidRPr="005A6845" w14:paraId="40E814FE" w14:textId="77777777" w:rsidTr="008144DC">
        <w:trPr>
          <w:jc w:val="center"/>
        </w:trPr>
        <w:tc>
          <w:tcPr>
            <w:tcW w:w="9209" w:type="dxa"/>
          </w:tcPr>
          <w:p w14:paraId="09D163A3" w14:textId="77777777" w:rsidR="00812873" w:rsidRPr="005A6845" w:rsidRDefault="00812873" w:rsidP="00AD1951">
            <w:pPr>
              <w:jc w:val="both"/>
              <w:rPr>
                <w:rFonts w:ascii="Arial" w:hAnsi="Arial" w:cs="Arial"/>
                <w:color w:val="000000" w:themeColor="text1"/>
                <w:sz w:val="20"/>
                <w:szCs w:val="20"/>
              </w:rPr>
            </w:pPr>
          </w:p>
        </w:tc>
      </w:tr>
      <w:tr w:rsidR="00812873" w:rsidRPr="005A6845" w14:paraId="495FB2C2" w14:textId="77777777" w:rsidTr="008144DC">
        <w:trPr>
          <w:jc w:val="center"/>
        </w:trPr>
        <w:tc>
          <w:tcPr>
            <w:tcW w:w="9209" w:type="dxa"/>
          </w:tcPr>
          <w:p w14:paraId="227A37A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Remitir trimestralmente al Órgano de Administración del Poder Judicial, un informe de los asuntos atendidos y pendientes, dentro de los primeros cinco días hábiles del mes siguiente a la conclusión del período;</w:t>
            </w:r>
          </w:p>
          <w:p w14:paraId="45B4EFC8" w14:textId="77777777" w:rsidR="00812873" w:rsidRPr="005A6845" w:rsidRDefault="00812873" w:rsidP="00AD1951">
            <w:pPr>
              <w:jc w:val="both"/>
              <w:rPr>
                <w:rFonts w:ascii="Arial" w:hAnsi="Arial" w:cs="Arial"/>
                <w:color w:val="000000" w:themeColor="text1"/>
                <w:sz w:val="20"/>
                <w:szCs w:val="20"/>
              </w:rPr>
            </w:pPr>
          </w:p>
        </w:tc>
      </w:tr>
      <w:tr w:rsidR="00812873" w:rsidRPr="005A6845" w14:paraId="428C773C" w14:textId="77777777" w:rsidTr="008144DC">
        <w:trPr>
          <w:jc w:val="center"/>
        </w:trPr>
        <w:tc>
          <w:tcPr>
            <w:tcW w:w="9209" w:type="dxa"/>
          </w:tcPr>
          <w:p w14:paraId="775993E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y VII …</w:t>
            </w:r>
          </w:p>
        </w:tc>
      </w:tr>
      <w:tr w:rsidR="00812873" w:rsidRPr="005A6845" w14:paraId="6F9B2C6F" w14:textId="77777777" w:rsidTr="008144DC">
        <w:trPr>
          <w:jc w:val="center"/>
        </w:trPr>
        <w:tc>
          <w:tcPr>
            <w:tcW w:w="9209" w:type="dxa"/>
          </w:tcPr>
          <w:p w14:paraId="21C7231F" w14:textId="77777777" w:rsidR="00812873" w:rsidRPr="005A6845" w:rsidRDefault="00812873" w:rsidP="00AD1951">
            <w:pPr>
              <w:jc w:val="both"/>
              <w:rPr>
                <w:rFonts w:ascii="Arial" w:hAnsi="Arial" w:cs="Arial"/>
                <w:color w:val="000000" w:themeColor="text1"/>
                <w:sz w:val="20"/>
                <w:szCs w:val="20"/>
              </w:rPr>
            </w:pPr>
          </w:p>
        </w:tc>
      </w:tr>
      <w:tr w:rsidR="00812873" w:rsidRPr="005A6845" w14:paraId="5B8DDD77" w14:textId="77777777" w:rsidTr="008144DC">
        <w:trPr>
          <w:jc w:val="center"/>
        </w:trPr>
        <w:tc>
          <w:tcPr>
            <w:tcW w:w="9209" w:type="dxa"/>
          </w:tcPr>
          <w:p w14:paraId="2F0485C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Capacitarse de manera constante en las materias de su competencia, con énfasis en la protección de los derechos humanos, igualdad y perspectiva de género, perspectiva intercultural de personas, garantía de los derechos de las personas en situación de vulnerabilidad e integridad en el servicio público, conforme a los programas de capacitación implementados por el Órgano de Administración del Poder Judicial; así como, diligenciar los asuntos que les encomienden las leyes.</w:t>
            </w:r>
          </w:p>
        </w:tc>
      </w:tr>
      <w:tr w:rsidR="00812873" w:rsidRPr="005A6845" w14:paraId="0849D338" w14:textId="77777777" w:rsidTr="008144DC">
        <w:trPr>
          <w:jc w:val="center"/>
        </w:trPr>
        <w:tc>
          <w:tcPr>
            <w:tcW w:w="9209" w:type="dxa"/>
          </w:tcPr>
          <w:p w14:paraId="6C760FD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tc>
      </w:tr>
      <w:tr w:rsidR="00812873" w:rsidRPr="005A6845" w14:paraId="02A1541A" w14:textId="77777777" w:rsidTr="008144DC">
        <w:trPr>
          <w:jc w:val="center"/>
        </w:trPr>
        <w:tc>
          <w:tcPr>
            <w:tcW w:w="9209" w:type="dxa"/>
          </w:tcPr>
          <w:p w14:paraId="1338BC6D" w14:textId="77777777" w:rsidR="00812873" w:rsidRPr="005A6845" w:rsidRDefault="00812873" w:rsidP="00AD1951">
            <w:pPr>
              <w:jc w:val="both"/>
              <w:rPr>
                <w:rFonts w:ascii="Arial" w:hAnsi="Arial" w:cs="Arial"/>
                <w:color w:val="000000" w:themeColor="text1"/>
                <w:sz w:val="20"/>
                <w:szCs w:val="20"/>
              </w:rPr>
            </w:pPr>
          </w:p>
        </w:tc>
      </w:tr>
      <w:tr w:rsidR="00812873" w:rsidRPr="005A6845" w14:paraId="506CC2B4" w14:textId="77777777" w:rsidTr="008144DC">
        <w:trPr>
          <w:jc w:val="center"/>
        </w:trPr>
        <w:tc>
          <w:tcPr>
            <w:tcW w:w="9209" w:type="dxa"/>
          </w:tcPr>
          <w:p w14:paraId="4593C155"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Ausencias</w:t>
            </w:r>
          </w:p>
        </w:tc>
      </w:tr>
      <w:tr w:rsidR="00812873" w:rsidRPr="005A6845" w14:paraId="28FB26D3" w14:textId="77777777" w:rsidTr="008144DC">
        <w:trPr>
          <w:jc w:val="center"/>
        </w:trPr>
        <w:tc>
          <w:tcPr>
            <w:tcW w:w="9209" w:type="dxa"/>
          </w:tcPr>
          <w:p w14:paraId="777651A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104.-</w:t>
            </w:r>
            <w:r w:rsidRPr="005A6845">
              <w:rPr>
                <w:rFonts w:ascii="Arial" w:hAnsi="Arial" w:cs="Arial"/>
                <w:color w:val="000000" w:themeColor="text1"/>
                <w:sz w:val="20"/>
                <w:szCs w:val="20"/>
              </w:rPr>
              <w:t xml:space="preserve"> En caso de faltas temporales que no excedan de un mes, de recusación o excusa de los jueces de paz en determinado asunto, conocerá el de la población más cercana. Los jueces de paz darán aviso previo, cuando deban ausentarse del lugar de su residencia, al Órgano de Administración del Poder Judicial.</w:t>
            </w:r>
          </w:p>
          <w:p w14:paraId="11273A7A" w14:textId="77777777" w:rsidR="00812873" w:rsidRPr="005A6845" w:rsidRDefault="00812873" w:rsidP="00AD1951">
            <w:pPr>
              <w:jc w:val="both"/>
              <w:rPr>
                <w:rFonts w:ascii="Arial" w:hAnsi="Arial" w:cs="Arial"/>
                <w:color w:val="000000" w:themeColor="text1"/>
                <w:sz w:val="20"/>
                <w:szCs w:val="20"/>
              </w:rPr>
            </w:pPr>
          </w:p>
        </w:tc>
      </w:tr>
      <w:tr w:rsidR="00812873" w:rsidRPr="005A6845" w14:paraId="03342588" w14:textId="77777777" w:rsidTr="008144DC">
        <w:trPr>
          <w:jc w:val="center"/>
        </w:trPr>
        <w:tc>
          <w:tcPr>
            <w:tcW w:w="9209" w:type="dxa"/>
          </w:tcPr>
          <w:p w14:paraId="460D319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En caso de faltas que excedan de un mes, el Órgano de Administración del Poder Judicial nombrará a un juez de paz que lo supla.</w:t>
            </w:r>
          </w:p>
        </w:tc>
      </w:tr>
      <w:tr w:rsidR="00812873" w:rsidRPr="005A6845" w14:paraId="7D30A37D" w14:textId="77777777" w:rsidTr="008144DC">
        <w:trPr>
          <w:jc w:val="center"/>
        </w:trPr>
        <w:tc>
          <w:tcPr>
            <w:tcW w:w="9209" w:type="dxa"/>
          </w:tcPr>
          <w:p w14:paraId="02908450" w14:textId="77777777" w:rsidR="00812873" w:rsidRPr="005A6845" w:rsidRDefault="00812873" w:rsidP="00812873">
            <w:pPr>
              <w:rPr>
                <w:rFonts w:ascii="Arial" w:hAnsi="Arial" w:cs="Arial"/>
                <w:color w:val="000000" w:themeColor="text1"/>
                <w:sz w:val="20"/>
                <w:szCs w:val="20"/>
              </w:rPr>
            </w:pPr>
          </w:p>
        </w:tc>
      </w:tr>
      <w:tr w:rsidR="00812873" w:rsidRPr="005A6845" w14:paraId="67CCCB2A" w14:textId="77777777" w:rsidTr="008144DC">
        <w:trPr>
          <w:jc w:val="center"/>
        </w:trPr>
        <w:tc>
          <w:tcPr>
            <w:tcW w:w="9209" w:type="dxa"/>
          </w:tcPr>
          <w:p w14:paraId="53208943" w14:textId="77777777" w:rsidR="00812873" w:rsidRDefault="00812873" w:rsidP="00825256">
            <w:pPr>
              <w:spacing w:before="100" w:beforeAutospacing="1" w:after="100" w:afterAutospacing="1"/>
              <w:jc w:val="center"/>
              <w:rPr>
                <w:rFonts w:ascii="Arial" w:hAnsi="Arial" w:cs="Arial"/>
                <w:b/>
                <w:color w:val="000000" w:themeColor="text1"/>
                <w:sz w:val="20"/>
                <w:szCs w:val="20"/>
              </w:rPr>
            </w:pPr>
            <w:r w:rsidRPr="005A6845">
              <w:rPr>
                <w:rFonts w:ascii="Arial" w:hAnsi="Arial" w:cs="Arial"/>
                <w:b/>
                <w:color w:val="000000" w:themeColor="text1"/>
                <w:sz w:val="20"/>
                <w:szCs w:val="20"/>
              </w:rPr>
              <w:t>TÍTULO SEXTO</w:t>
            </w:r>
            <w:r w:rsidRPr="005A6845">
              <w:rPr>
                <w:rFonts w:ascii="Arial" w:hAnsi="Arial" w:cs="Arial"/>
                <w:b/>
                <w:color w:val="000000" w:themeColor="text1"/>
                <w:sz w:val="20"/>
                <w:szCs w:val="20"/>
              </w:rPr>
              <w:br/>
              <w:t>DEL ÓRGANO DE ADMNISTRACIÓN DEL PODER JUDICIAL</w:t>
            </w:r>
          </w:p>
          <w:p w14:paraId="7B0E1F1E" w14:textId="53B090B1" w:rsidR="00825256" w:rsidRPr="005A6845" w:rsidRDefault="00825256" w:rsidP="00825256">
            <w:pPr>
              <w:spacing w:before="100" w:beforeAutospacing="1" w:after="100" w:afterAutospacing="1"/>
              <w:jc w:val="center"/>
              <w:rPr>
                <w:rFonts w:ascii="Arial" w:hAnsi="Arial" w:cs="Arial"/>
                <w:b/>
                <w:color w:val="000000" w:themeColor="text1"/>
                <w:sz w:val="20"/>
                <w:szCs w:val="20"/>
              </w:rPr>
            </w:pPr>
          </w:p>
        </w:tc>
      </w:tr>
      <w:tr w:rsidR="00812873" w:rsidRPr="005A6845" w14:paraId="571E595D" w14:textId="77777777" w:rsidTr="008144DC">
        <w:trPr>
          <w:jc w:val="center"/>
        </w:trPr>
        <w:tc>
          <w:tcPr>
            <w:tcW w:w="9209" w:type="dxa"/>
          </w:tcPr>
          <w:p w14:paraId="147B3EA1" w14:textId="77777777" w:rsidR="00812873" w:rsidRPr="005A6845" w:rsidRDefault="00812873" w:rsidP="00812873">
            <w:pPr>
              <w:rPr>
                <w:rFonts w:ascii="Arial" w:hAnsi="Arial" w:cs="Arial"/>
                <w:b/>
                <w:color w:val="000000" w:themeColor="text1"/>
                <w:sz w:val="20"/>
                <w:szCs w:val="20"/>
              </w:rPr>
            </w:pPr>
            <w:r w:rsidRPr="005A6845">
              <w:rPr>
                <w:rFonts w:ascii="Arial" w:hAnsi="Arial" w:cs="Arial"/>
                <w:b/>
                <w:color w:val="000000" w:themeColor="text1"/>
                <w:sz w:val="20"/>
                <w:szCs w:val="20"/>
              </w:rPr>
              <w:t xml:space="preserve">Naturaleza </w:t>
            </w:r>
          </w:p>
        </w:tc>
      </w:tr>
      <w:tr w:rsidR="00812873" w:rsidRPr="005A6845" w14:paraId="604073CD" w14:textId="77777777" w:rsidTr="008144DC">
        <w:trPr>
          <w:jc w:val="center"/>
        </w:trPr>
        <w:tc>
          <w:tcPr>
            <w:tcW w:w="9209" w:type="dxa"/>
          </w:tcPr>
          <w:p w14:paraId="42572B7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105.- </w:t>
            </w:r>
            <w:r w:rsidRPr="005A6845">
              <w:rPr>
                <w:rFonts w:ascii="Arial" w:hAnsi="Arial" w:cs="Arial"/>
                <w:color w:val="000000" w:themeColor="text1"/>
                <w:sz w:val="20"/>
                <w:szCs w:val="20"/>
              </w:rPr>
              <w:t xml:space="preserve">El Órgano de Administración del Poder Judicial del Estado, estará dotado de autonomía técnica y de gestión, le corresponde conocer y resolver todos los asuntos sobre la administración del Poder Judicial del Estado que no estén reservados de manera exclusiva a la competencia del Tribunal de Disciplina del Poder Judicial, de conformidad con lo que dispongan la Constitución y la ley. </w:t>
            </w:r>
          </w:p>
          <w:p w14:paraId="252A3BAF" w14:textId="77777777" w:rsidR="00812873" w:rsidRPr="005A6845" w:rsidRDefault="00812873" w:rsidP="00812873">
            <w:pPr>
              <w:rPr>
                <w:rFonts w:ascii="Arial" w:hAnsi="Arial" w:cs="Arial"/>
                <w:b/>
                <w:color w:val="000000" w:themeColor="text1"/>
                <w:sz w:val="20"/>
                <w:szCs w:val="20"/>
              </w:rPr>
            </w:pPr>
          </w:p>
        </w:tc>
      </w:tr>
      <w:tr w:rsidR="00812873" w:rsidRPr="005A6845" w14:paraId="0F8F8022" w14:textId="77777777" w:rsidTr="008144DC">
        <w:trPr>
          <w:jc w:val="center"/>
        </w:trPr>
        <w:tc>
          <w:tcPr>
            <w:tcW w:w="9209" w:type="dxa"/>
          </w:tcPr>
          <w:p w14:paraId="23A7676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Asimismo, el Órgano de Administración del Poder Judicial velará por el buen funcionamiento, autonomía, independencia, imparcialidad y legitimidad del Poder Judicial del Estado. </w:t>
            </w:r>
          </w:p>
          <w:p w14:paraId="68368B6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459867A" w14:textId="77777777" w:rsidTr="008144DC">
        <w:trPr>
          <w:jc w:val="center"/>
        </w:trPr>
        <w:tc>
          <w:tcPr>
            <w:tcW w:w="9209" w:type="dxa"/>
          </w:tcPr>
          <w:p w14:paraId="0F33604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En su caso, el Órgano de Administración del Poder Judicial podrá ser auxiliar del Tribunal de Disciplina Judicial respecto a la materia de evaluación y seguimiento del desempeño de las Juezas y Jueces de Primera Instancia o aquellas que el Pleno acuerde para mejor ejercicio de sus funciones, a excepción de aquellas que sean competencia exclusiva del propio órgano. </w:t>
            </w:r>
          </w:p>
          <w:p w14:paraId="4101926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2BD2E97" w14:textId="77777777" w:rsidTr="008144DC">
        <w:trPr>
          <w:jc w:val="center"/>
        </w:trPr>
        <w:tc>
          <w:tcPr>
            <w:tcW w:w="9209" w:type="dxa"/>
          </w:tcPr>
          <w:p w14:paraId="2988DE19"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bCs/>
                <w:color w:val="000000" w:themeColor="text1"/>
                <w:sz w:val="20"/>
                <w:szCs w:val="20"/>
              </w:rPr>
              <w:t>Integración</w:t>
            </w:r>
          </w:p>
        </w:tc>
      </w:tr>
      <w:tr w:rsidR="00812873" w:rsidRPr="005A6845" w14:paraId="5A8FA102" w14:textId="77777777" w:rsidTr="008144DC">
        <w:trPr>
          <w:jc w:val="center"/>
        </w:trPr>
        <w:tc>
          <w:tcPr>
            <w:tcW w:w="9209" w:type="dxa"/>
          </w:tcPr>
          <w:p w14:paraId="2EB1119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106.-</w:t>
            </w:r>
            <w:r w:rsidRPr="005A6845">
              <w:rPr>
                <w:rFonts w:ascii="Arial" w:hAnsi="Arial" w:cs="Arial"/>
                <w:color w:val="000000" w:themeColor="text1"/>
                <w:sz w:val="20"/>
                <w:szCs w:val="20"/>
              </w:rPr>
              <w:t xml:space="preserve"> El Órgano de Administración del Poder Judicial se integrará por cinco miembros de los cuales, uno tendrá el carácter de </w:t>
            </w:r>
            <w:proofErr w:type="gramStart"/>
            <w:r w:rsidRPr="005A6845">
              <w:rPr>
                <w:rFonts w:ascii="Arial" w:hAnsi="Arial" w:cs="Arial"/>
                <w:color w:val="000000" w:themeColor="text1"/>
                <w:sz w:val="20"/>
                <w:szCs w:val="20"/>
              </w:rPr>
              <w:t>Presidenta</w:t>
            </w:r>
            <w:proofErr w:type="gramEnd"/>
            <w:r w:rsidRPr="005A6845">
              <w:rPr>
                <w:rFonts w:ascii="Arial" w:hAnsi="Arial" w:cs="Arial"/>
                <w:color w:val="000000" w:themeColor="text1"/>
                <w:sz w:val="20"/>
                <w:szCs w:val="20"/>
              </w:rPr>
              <w:t xml:space="preserve"> o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tres integrantes nombrados por el Pleno del Tribunal Superior de Justicia, de entre los miembros de la carrera judicial; un integrante designado por la mayoría de las y los Diputados del Congreso del Estado presentes en la sesión en que se aborde el asunto y, un integrante designado por la persona titular del Poder Ejecutivo. Durarán en su cargo seis años improrrogables.</w:t>
            </w:r>
          </w:p>
          <w:p w14:paraId="59FD040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8E279DF" w14:textId="77777777" w:rsidTr="008144DC">
        <w:trPr>
          <w:jc w:val="center"/>
        </w:trPr>
        <w:tc>
          <w:tcPr>
            <w:tcW w:w="9209" w:type="dxa"/>
          </w:tcPr>
          <w:p w14:paraId="5320B33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La Presidencia del Órgano de Administración del Poder Judicial será designada mediante insaculación. La </w:t>
            </w:r>
            <w:proofErr w:type="gramStart"/>
            <w:r w:rsidRPr="005A6845">
              <w:rPr>
                <w:rFonts w:ascii="Arial" w:hAnsi="Arial" w:cs="Arial"/>
                <w:color w:val="000000" w:themeColor="text1"/>
                <w:sz w:val="20"/>
                <w:szCs w:val="20"/>
              </w:rPr>
              <w:t>Presidenta</w:t>
            </w:r>
            <w:proofErr w:type="gramEnd"/>
            <w:r w:rsidRPr="005A6845">
              <w:rPr>
                <w:rFonts w:ascii="Arial" w:hAnsi="Arial" w:cs="Arial"/>
                <w:color w:val="000000" w:themeColor="text1"/>
                <w:sz w:val="20"/>
                <w:szCs w:val="20"/>
              </w:rPr>
              <w:t xml:space="preserve"> o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durará dos años en el encargo sin derecho a ratificación.</w:t>
            </w:r>
          </w:p>
          <w:p w14:paraId="2888885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BB90332" w14:textId="77777777" w:rsidTr="008144DC">
        <w:trPr>
          <w:jc w:val="center"/>
        </w:trPr>
        <w:tc>
          <w:tcPr>
            <w:tcW w:w="9209" w:type="dxa"/>
          </w:tcPr>
          <w:p w14:paraId="436A2FC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Competencia territorial</w:t>
            </w:r>
          </w:p>
        </w:tc>
      </w:tr>
      <w:tr w:rsidR="00812873" w:rsidRPr="005A6845" w14:paraId="512EB1B0" w14:textId="77777777" w:rsidTr="008144DC">
        <w:trPr>
          <w:jc w:val="center"/>
        </w:trPr>
        <w:tc>
          <w:tcPr>
            <w:tcW w:w="9209" w:type="dxa"/>
          </w:tcPr>
          <w:p w14:paraId="63BC7DB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bCs/>
                <w:color w:val="000000" w:themeColor="text1"/>
                <w:sz w:val="20"/>
                <w:szCs w:val="20"/>
              </w:rPr>
              <w:t xml:space="preserve">Artículo 107. - </w:t>
            </w:r>
            <w:r w:rsidRPr="005A6845">
              <w:rPr>
                <w:rFonts w:ascii="Arial" w:hAnsi="Arial" w:cs="Arial"/>
                <w:color w:val="000000" w:themeColor="text1"/>
                <w:sz w:val="20"/>
                <w:szCs w:val="20"/>
              </w:rPr>
              <w:t>El Órgano de Administración del Poder Judicial tendrá su sede en la ciudad de Mérida, Yucatán, y ejercerá sus atribuciones en todo el territorio del Estado, con base en lo establecido en la Constitución Política del Estado, esta Ley y demás disposiciones normativas aplicables.</w:t>
            </w:r>
          </w:p>
        </w:tc>
      </w:tr>
      <w:tr w:rsidR="00812873" w:rsidRPr="005A6845" w14:paraId="0FD4965D" w14:textId="77777777" w:rsidTr="008144DC">
        <w:trPr>
          <w:jc w:val="center"/>
        </w:trPr>
        <w:tc>
          <w:tcPr>
            <w:tcW w:w="9209" w:type="dxa"/>
          </w:tcPr>
          <w:p w14:paraId="0763843C" w14:textId="77777777" w:rsidR="00812873" w:rsidRPr="005A6845" w:rsidRDefault="00812873" w:rsidP="00AD1951">
            <w:pPr>
              <w:jc w:val="both"/>
              <w:rPr>
                <w:rFonts w:ascii="Arial" w:hAnsi="Arial" w:cs="Arial"/>
                <w:color w:val="000000" w:themeColor="text1"/>
                <w:sz w:val="20"/>
                <w:szCs w:val="20"/>
              </w:rPr>
            </w:pPr>
          </w:p>
        </w:tc>
      </w:tr>
      <w:tr w:rsidR="00812873" w:rsidRPr="005A6845" w14:paraId="364CAE98" w14:textId="77777777" w:rsidTr="008144DC">
        <w:trPr>
          <w:jc w:val="center"/>
        </w:trPr>
        <w:tc>
          <w:tcPr>
            <w:tcW w:w="9209" w:type="dxa"/>
          </w:tcPr>
          <w:p w14:paraId="699939D6"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bCs/>
                <w:color w:val="000000" w:themeColor="text1"/>
                <w:sz w:val="20"/>
                <w:szCs w:val="20"/>
              </w:rPr>
              <w:t>Duración</w:t>
            </w:r>
          </w:p>
        </w:tc>
      </w:tr>
      <w:tr w:rsidR="00812873" w:rsidRPr="005A6845" w14:paraId="02AE5C6F" w14:textId="77777777" w:rsidTr="008144DC">
        <w:trPr>
          <w:jc w:val="center"/>
        </w:trPr>
        <w:tc>
          <w:tcPr>
            <w:tcW w:w="9209" w:type="dxa"/>
          </w:tcPr>
          <w:p w14:paraId="36D2CD9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108.-</w:t>
            </w:r>
            <w:r w:rsidRPr="005A6845">
              <w:rPr>
                <w:rFonts w:ascii="Arial" w:hAnsi="Arial" w:cs="Arial"/>
                <w:color w:val="000000" w:themeColor="text1"/>
                <w:sz w:val="20"/>
                <w:szCs w:val="20"/>
              </w:rPr>
              <w:t xml:space="preserve"> Las y los integrantes del Órgano de Administración del Poder Judicial durarán seis años improrrogables y serán sustituidos de manera escalonada. </w:t>
            </w:r>
          </w:p>
          <w:p w14:paraId="5026FC6A" w14:textId="77777777" w:rsidR="00812873" w:rsidRPr="005A6845" w:rsidRDefault="00812873" w:rsidP="00AD1951">
            <w:pPr>
              <w:jc w:val="both"/>
              <w:rPr>
                <w:rFonts w:ascii="Arial" w:hAnsi="Arial" w:cs="Arial"/>
                <w:color w:val="000000" w:themeColor="text1"/>
                <w:sz w:val="20"/>
                <w:szCs w:val="20"/>
              </w:rPr>
            </w:pPr>
          </w:p>
        </w:tc>
      </w:tr>
      <w:tr w:rsidR="00812873" w:rsidRPr="005A6845" w14:paraId="4D593AAF" w14:textId="77777777" w:rsidTr="008144DC">
        <w:trPr>
          <w:jc w:val="center"/>
        </w:trPr>
        <w:tc>
          <w:tcPr>
            <w:tcW w:w="9209" w:type="dxa"/>
          </w:tcPr>
          <w:p w14:paraId="761CAD5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En caso de defunción, renuncia o ausencia definitiva de alguna de las personas integrantes, la autoridad que le designó hará un nuevo nombramiento por el tiempo que reste al periodo de designación respectivo.</w:t>
            </w:r>
          </w:p>
          <w:p w14:paraId="4532EA74" w14:textId="77777777" w:rsidR="00812873" w:rsidRPr="005A6845" w:rsidRDefault="00812873" w:rsidP="00AD1951">
            <w:pPr>
              <w:jc w:val="both"/>
              <w:rPr>
                <w:rFonts w:ascii="Arial" w:hAnsi="Arial" w:cs="Arial"/>
                <w:color w:val="000000" w:themeColor="text1"/>
                <w:sz w:val="20"/>
                <w:szCs w:val="20"/>
              </w:rPr>
            </w:pPr>
          </w:p>
        </w:tc>
      </w:tr>
      <w:tr w:rsidR="00812873" w:rsidRPr="005A6845" w14:paraId="24D352C3" w14:textId="77777777" w:rsidTr="008144DC">
        <w:trPr>
          <w:jc w:val="center"/>
        </w:trPr>
        <w:tc>
          <w:tcPr>
            <w:tcW w:w="9209" w:type="dxa"/>
          </w:tcPr>
          <w:p w14:paraId="732D1D8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Requisitos</w:t>
            </w:r>
          </w:p>
        </w:tc>
      </w:tr>
      <w:tr w:rsidR="00812873" w:rsidRPr="005A6845" w14:paraId="5ACB9462" w14:textId="77777777" w:rsidTr="008144DC">
        <w:trPr>
          <w:jc w:val="center"/>
        </w:trPr>
        <w:tc>
          <w:tcPr>
            <w:tcW w:w="9209" w:type="dxa"/>
          </w:tcPr>
          <w:p w14:paraId="5A1AC0A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109.-</w:t>
            </w:r>
            <w:r w:rsidRPr="005A6845">
              <w:rPr>
                <w:rFonts w:ascii="Arial" w:hAnsi="Arial" w:cs="Arial"/>
                <w:color w:val="000000" w:themeColor="text1"/>
                <w:sz w:val="20"/>
                <w:szCs w:val="20"/>
              </w:rPr>
              <w:t xml:space="preserve"> Para ser integrante del Órgano de Administración del Poder Judicial se deberá reunir los requisitos señalados en el artículo 72 de la Constitución Política del Estado de Yucatán y el nombramiento recaerá precisamente en personas que se hayan distinguido por su capacidad profesional y administrativa, honestidad y honorabilidad en el ejercicio de sus actividades.</w:t>
            </w:r>
          </w:p>
          <w:p w14:paraId="4F5DC140" w14:textId="77777777" w:rsidR="00812873" w:rsidRPr="005A6845" w:rsidRDefault="00812873" w:rsidP="00AD1951">
            <w:pPr>
              <w:jc w:val="both"/>
              <w:rPr>
                <w:rFonts w:ascii="Arial" w:hAnsi="Arial" w:cs="Arial"/>
                <w:color w:val="000000" w:themeColor="text1"/>
                <w:sz w:val="20"/>
                <w:szCs w:val="20"/>
              </w:rPr>
            </w:pPr>
          </w:p>
        </w:tc>
      </w:tr>
      <w:tr w:rsidR="00812873" w:rsidRPr="005A6845" w14:paraId="0CD1D6C0" w14:textId="77777777" w:rsidTr="008144DC">
        <w:trPr>
          <w:jc w:val="center"/>
        </w:trPr>
        <w:tc>
          <w:tcPr>
            <w:tcW w:w="9209" w:type="dxa"/>
          </w:tcPr>
          <w:p w14:paraId="4F084F2A"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bCs/>
                <w:color w:val="000000" w:themeColor="text1"/>
                <w:sz w:val="20"/>
                <w:szCs w:val="20"/>
              </w:rPr>
              <w:t>Funcionamiento</w:t>
            </w:r>
          </w:p>
        </w:tc>
      </w:tr>
      <w:tr w:rsidR="00812873" w:rsidRPr="005A6845" w14:paraId="14575871" w14:textId="77777777" w:rsidTr="008144DC">
        <w:trPr>
          <w:jc w:val="center"/>
        </w:trPr>
        <w:tc>
          <w:tcPr>
            <w:tcW w:w="9209" w:type="dxa"/>
          </w:tcPr>
          <w:p w14:paraId="69284B1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110.-</w:t>
            </w:r>
            <w:r w:rsidRPr="005A6845">
              <w:rPr>
                <w:rFonts w:ascii="Arial" w:hAnsi="Arial" w:cs="Arial"/>
                <w:color w:val="000000" w:themeColor="text1"/>
                <w:sz w:val="20"/>
                <w:szCs w:val="20"/>
              </w:rPr>
              <w:t xml:space="preserve"> El Órgano de Administración del Poder Judicial funcionará en Pleno o en Comisiones, y ejercerá sus atribuciones de conformidad con lo previsto en esta Ley y en las disposiciones que para tal efecto expida el Pleno del propio Órgano. El Pleno podrá funcionar con la mayoría de sus integrantes. </w:t>
            </w:r>
          </w:p>
          <w:p w14:paraId="49D53B78" w14:textId="77777777" w:rsidR="00812873" w:rsidRPr="005A6845" w:rsidRDefault="00812873" w:rsidP="00AD1951">
            <w:pPr>
              <w:jc w:val="both"/>
              <w:rPr>
                <w:rFonts w:ascii="Arial" w:hAnsi="Arial" w:cs="Arial"/>
                <w:color w:val="000000" w:themeColor="text1"/>
                <w:sz w:val="20"/>
                <w:szCs w:val="20"/>
              </w:rPr>
            </w:pPr>
          </w:p>
        </w:tc>
      </w:tr>
      <w:tr w:rsidR="00812873" w:rsidRPr="005A6845" w14:paraId="756CEFE7" w14:textId="77777777" w:rsidTr="008144DC">
        <w:trPr>
          <w:jc w:val="center"/>
        </w:trPr>
        <w:tc>
          <w:tcPr>
            <w:tcW w:w="9209" w:type="dxa"/>
          </w:tcPr>
          <w:p w14:paraId="75E8A57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El Órgano de Administración del Poder Judicial tendrá cada año dos períodos de sesiones en los términos que acuerde el Pleno. </w:t>
            </w:r>
          </w:p>
          <w:p w14:paraId="7920ABD4" w14:textId="77777777" w:rsidR="00812873" w:rsidRPr="005A6845" w:rsidRDefault="00812873" w:rsidP="00AD1951">
            <w:pPr>
              <w:jc w:val="both"/>
              <w:rPr>
                <w:rFonts w:ascii="Arial" w:hAnsi="Arial" w:cs="Arial"/>
                <w:color w:val="000000" w:themeColor="text1"/>
                <w:sz w:val="20"/>
                <w:szCs w:val="20"/>
              </w:rPr>
            </w:pPr>
          </w:p>
        </w:tc>
      </w:tr>
      <w:tr w:rsidR="00812873" w:rsidRPr="005A6845" w14:paraId="5E8B9A29" w14:textId="77777777" w:rsidTr="008144DC">
        <w:trPr>
          <w:jc w:val="center"/>
        </w:trPr>
        <w:tc>
          <w:tcPr>
            <w:tcW w:w="9209" w:type="dxa"/>
          </w:tcPr>
          <w:p w14:paraId="6F3C75E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Al clausurar sus períodos ordinarios de sesiones, el Pleno del Órgano de Administración del Poder Judicial designará a las y los integrantes que deban proveer los trámites y resolver los asuntos de notoria urgencia que se presenten durante los recesos, así como a las y los secretarios y personas empleadas que sean necesarias para apoyar sus funciones.</w:t>
            </w:r>
          </w:p>
          <w:p w14:paraId="7D847BBA" w14:textId="77777777" w:rsidR="00812873" w:rsidRPr="005A6845" w:rsidRDefault="00812873" w:rsidP="00812873">
            <w:pPr>
              <w:rPr>
                <w:rFonts w:ascii="Arial" w:hAnsi="Arial" w:cs="Arial"/>
                <w:color w:val="000000" w:themeColor="text1"/>
                <w:sz w:val="20"/>
                <w:szCs w:val="20"/>
              </w:rPr>
            </w:pPr>
          </w:p>
        </w:tc>
      </w:tr>
      <w:tr w:rsidR="00812873" w:rsidRPr="005A6845" w14:paraId="0F39BE2F" w14:textId="77777777" w:rsidTr="008144DC">
        <w:trPr>
          <w:jc w:val="center"/>
        </w:trPr>
        <w:tc>
          <w:tcPr>
            <w:tcW w:w="9209" w:type="dxa"/>
          </w:tcPr>
          <w:p w14:paraId="2CA6000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Al reanudarse el correspondiente período ordinario de sesiones, las y los integrantes darán cuenta al Pleno del Órgano de Administración del Poder Judicial de las medidas que hayan tomado, a fin de que éste acuerde lo que proceda. </w:t>
            </w:r>
          </w:p>
          <w:p w14:paraId="775B9395" w14:textId="77777777" w:rsidR="00812873" w:rsidRPr="005A6845" w:rsidRDefault="00812873" w:rsidP="00AD1951">
            <w:pPr>
              <w:jc w:val="both"/>
              <w:rPr>
                <w:rFonts w:ascii="Arial" w:hAnsi="Arial" w:cs="Arial"/>
                <w:color w:val="000000" w:themeColor="text1"/>
                <w:sz w:val="20"/>
                <w:szCs w:val="20"/>
              </w:rPr>
            </w:pPr>
          </w:p>
        </w:tc>
      </w:tr>
      <w:tr w:rsidR="00812873" w:rsidRPr="005A6845" w14:paraId="3557FB54" w14:textId="77777777" w:rsidTr="008144DC">
        <w:trPr>
          <w:jc w:val="center"/>
        </w:trPr>
        <w:tc>
          <w:tcPr>
            <w:tcW w:w="9209" w:type="dxa"/>
          </w:tcPr>
          <w:p w14:paraId="3541B8B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Privacidad de las sesiones </w:t>
            </w:r>
          </w:p>
        </w:tc>
      </w:tr>
      <w:tr w:rsidR="00812873" w:rsidRPr="005A6845" w14:paraId="09F59483" w14:textId="77777777" w:rsidTr="008144DC">
        <w:trPr>
          <w:jc w:val="center"/>
        </w:trPr>
        <w:tc>
          <w:tcPr>
            <w:tcW w:w="9209" w:type="dxa"/>
          </w:tcPr>
          <w:p w14:paraId="0B519DD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111.-</w:t>
            </w:r>
            <w:r w:rsidRPr="005A6845">
              <w:rPr>
                <w:rFonts w:ascii="Arial" w:hAnsi="Arial" w:cs="Arial"/>
                <w:color w:val="000000" w:themeColor="text1"/>
                <w:sz w:val="20"/>
                <w:szCs w:val="20"/>
              </w:rPr>
              <w:t xml:space="preserve"> Las sesiones ordinarias del Pleno del Órgano de Administración del Poder Judicial serán privadas y se celebrarán durante los períodos a que alude el artículo que antecede.</w:t>
            </w:r>
          </w:p>
          <w:p w14:paraId="5521BA51" w14:textId="77777777" w:rsidR="00812873" w:rsidRPr="005A6845" w:rsidRDefault="00812873" w:rsidP="00AD1951">
            <w:pPr>
              <w:jc w:val="both"/>
              <w:rPr>
                <w:rFonts w:ascii="Arial" w:hAnsi="Arial" w:cs="Arial"/>
                <w:color w:val="000000" w:themeColor="text1"/>
                <w:sz w:val="20"/>
                <w:szCs w:val="20"/>
              </w:rPr>
            </w:pPr>
          </w:p>
        </w:tc>
      </w:tr>
      <w:tr w:rsidR="00812873" w:rsidRPr="005A6845" w14:paraId="5164319C" w14:textId="77777777" w:rsidTr="008144DC">
        <w:trPr>
          <w:jc w:val="center"/>
        </w:trPr>
        <w:tc>
          <w:tcPr>
            <w:tcW w:w="9209" w:type="dxa"/>
          </w:tcPr>
          <w:p w14:paraId="2D4F2C5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El Pleno del Órgano de Administración del Poder Judicial podrá sesionar de manera extraordinaria a solicitud de cualquiera de sus integrantes. Dicha solicitud deberá presentarse a la o 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del propio Órgano de Administración del Poder Judicial a fin de que emita la convocatoria correspondiente.</w:t>
            </w:r>
          </w:p>
        </w:tc>
      </w:tr>
      <w:tr w:rsidR="00812873" w:rsidRPr="005A6845" w14:paraId="48ED850B" w14:textId="77777777" w:rsidTr="008144DC">
        <w:trPr>
          <w:jc w:val="center"/>
        </w:trPr>
        <w:tc>
          <w:tcPr>
            <w:tcW w:w="9209" w:type="dxa"/>
          </w:tcPr>
          <w:p w14:paraId="0BD01620" w14:textId="77777777" w:rsidR="00812873" w:rsidRPr="005A6845" w:rsidRDefault="00812873" w:rsidP="00AD1951">
            <w:pPr>
              <w:jc w:val="both"/>
              <w:rPr>
                <w:rFonts w:ascii="Arial" w:hAnsi="Arial" w:cs="Arial"/>
                <w:color w:val="000000" w:themeColor="text1"/>
                <w:sz w:val="20"/>
                <w:szCs w:val="20"/>
              </w:rPr>
            </w:pPr>
          </w:p>
        </w:tc>
      </w:tr>
      <w:tr w:rsidR="00812873" w:rsidRPr="005A6845" w14:paraId="6F35D0B2" w14:textId="77777777" w:rsidTr="008144DC">
        <w:trPr>
          <w:jc w:val="center"/>
        </w:trPr>
        <w:tc>
          <w:tcPr>
            <w:tcW w:w="9209" w:type="dxa"/>
          </w:tcPr>
          <w:p w14:paraId="5BC73A88" w14:textId="77777777" w:rsidR="00825256" w:rsidRDefault="00825256" w:rsidP="00AD1951">
            <w:pPr>
              <w:jc w:val="both"/>
              <w:rPr>
                <w:rFonts w:ascii="Arial" w:hAnsi="Arial" w:cs="Arial"/>
                <w:b/>
                <w:color w:val="000000" w:themeColor="text1"/>
                <w:sz w:val="20"/>
                <w:szCs w:val="20"/>
              </w:rPr>
            </w:pPr>
          </w:p>
          <w:p w14:paraId="54340D00" w14:textId="77777777" w:rsidR="00825256" w:rsidRDefault="00825256" w:rsidP="00AD1951">
            <w:pPr>
              <w:jc w:val="both"/>
              <w:rPr>
                <w:rFonts w:ascii="Arial" w:hAnsi="Arial" w:cs="Arial"/>
                <w:b/>
                <w:color w:val="000000" w:themeColor="text1"/>
                <w:sz w:val="20"/>
                <w:szCs w:val="20"/>
              </w:rPr>
            </w:pPr>
          </w:p>
          <w:p w14:paraId="5B15D268" w14:textId="051D6839"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Definitividad de sus resoluciones</w:t>
            </w:r>
          </w:p>
        </w:tc>
      </w:tr>
      <w:tr w:rsidR="00812873" w:rsidRPr="005A6845" w14:paraId="16661431" w14:textId="77777777" w:rsidTr="008144DC">
        <w:trPr>
          <w:jc w:val="center"/>
        </w:trPr>
        <w:tc>
          <w:tcPr>
            <w:tcW w:w="9209" w:type="dxa"/>
          </w:tcPr>
          <w:p w14:paraId="7E94329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112.-</w:t>
            </w:r>
            <w:r w:rsidRPr="005A6845">
              <w:rPr>
                <w:rFonts w:ascii="Arial" w:hAnsi="Arial" w:cs="Arial"/>
                <w:color w:val="000000" w:themeColor="text1"/>
                <w:sz w:val="20"/>
                <w:szCs w:val="20"/>
              </w:rPr>
              <w:t xml:space="preserve"> Las decisiones del Órgano de Administración del Poder Judicial serán definitivas e inatacables y, por lo tanto, no procede juicio, ni recurso alguno en contra de las mismas, salvo las que establece la Constitución.</w:t>
            </w:r>
          </w:p>
        </w:tc>
      </w:tr>
      <w:tr w:rsidR="00812873" w:rsidRPr="005A6845" w14:paraId="4A52A3CF" w14:textId="77777777" w:rsidTr="008144DC">
        <w:trPr>
          <w:jc w:val="center"/>
        </w:trPr>
        <w:tc>
          <w:tcPr>
            <w:tcW w:w="9209" w:type="dxa"/>
          </w:tcPr>
          <w:p w14:paraId="652151F9" w14:textId="77777777" w:rsidR="00812873" w:rsidRPr="005A6845" w:rsidRDefault="00812873" w:rsidP="00AD1951">
            <w:pPr>
              <w:jc w:val="both"/>
              <w:rPr>
                <w:rFonts w:ascii="Arial" w:hAnsi="Arial" w:cs="Arial"/>
                <w:color w:val="000000" w:themeColor="text1"/>
                <w:sz w:val="20"/>
                <w:szCs w:val="20"/>
              </w:rPr>
            </w:pPr>
          </w:p>
        </w:tc>
      </w:tr>
      <w:tr w:rsidR="00812873" w:rsidRPr="005A6845" w14:paraId="78038749" w14:textId="77777777" w:rsidTr="008144DC">
        <w:trPr>
          <w:jc w:val="center"/>
        </w:trPr>
        <w:tc>
          <w:tcPr>
            <w:tcW w:w="9209" w:type="dxa"/>
          </w:tcPr>
          <w:p w14:paraId="5F631AA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pacing w:val="-2"/>
                <w:sz w:val="20"/>
                <w:szCs w:val="20"/>
              </w:rPr>
              <w:t>Atribuciones</w:t>
            </w:r>
          </w:p>
        </w:tc>
      </w:tr>
      <w:tr w:rsidR="00812873" w:rsidRPr="005A6845" w14:paraId="2F4E5B9D" w14:textId="77777777" w:rsidTr="008144DC">
        <w:trPr>
          <w:jc w:val="center"/>
        </w:trPr>
        <w:tc>
          <w:tcPr>
            <w:tcW w:w="9209" w:type="dxa"/>
          </w:tcPr>
          <w:p w14:paraId="3A69E1F2"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b/>
                <w:color w:val="000000" w:themeColor="text1"/>
                <w:sz w:val="20"/>
                <w:szCs w:val="20"/>
              </w:rPr>
              <w:t>Artículo</w:t>
            </w:r>
            <w:r w:rsidRPr="005A6845">
              <w:rPr>
                <w:rFonts w:ascii="Arial" w:hAnsi="Arial" w:cs="Arial"/>
                <w:b/>
                <w:color w:val="000000" w:themeColor="text1"/>
                <w:spacing w:val="-8"/>
                <w:sz w:val="20"/>
                <w:szCs w:val="20"/>
              </w:rPr>
              <w:t xml:space="preserve"> </w:t>
            </w:r>
            <w:r w:rsidRPr="005A6845">
              <w:rPr>
                <w:rFonts w:ascii="Arial" w:hAnsi="Arial" w:cs="Arial"/>
                <w:b/>
                <w:color w:val="000000" w:themeColor="text1"/>
                <w:spacing w:val="-5"/>
                <w:sz w:val="20"/>
                <w:szCs w:val="20"/>
              </w:rPr>
              <w:t xml:space="preserve">113.- </w:t>
            </w:r>
            <w:r w:rsidRPr="005A6845">
              <w:rPr>
                <w:rFonts w:ascii="Arial" w:hAnsi="Arial" w:cs="Arial"/>
                <w:color w:val="000000" w:themeColor="text1"/>
                <w:sz w:val="20"/>
                <w:szCs w:val="20"/>
              </w:rPr>
              <w:t>Son</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atribuciones</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del</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Órgano</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Administración</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del Poder</w:t>
            </w:r>
            <w:r w:rsidRPr="005A6845">
              <w:rPr>
                <w:rFonts w:ascii="Arial" w:hAnsi="Arial" w:cs="Arial"/>
                <w:color w:val="000000" w:themeColor="text1"/>
                <w:spacing w:val="-2"/>
                <w:sz w:val="20"/>
                <w:szCs w:val="20"/>
              </w:rPr>
              <w:t xml:space="preserve"> Judicial:</w:t>
            </w:r>
          </w:p>
          <w:p w14:paraId="0B0DE672" w14:textId="77777777" w:rsidR="00812873" w:rsidRPr="005A6845" w:rsidRDefault="00812873" w:rsidP="00AD1951">
            <w:pPr>
              <w:jc w:val="both"/>
              <w:rPr>
                <w:rFonts w:ascii="Arial" w:hAnsi="Arial" w:cs="Arial"/>
                <w:color w:val="000000" w:themeColor="text1"/>
                <w:sz w:val="20"/>
                <w:szCs w:val="20"/>
              </w:rPr>
            </w:pPr>
          </w:p>
        </w:tc>
      </w:tr>
      <w:tr w:rsidR="00812873" w:rsidRPr="005A6845" w14:paraId="144ACAD5" w14:textId="77777777" w:rsidTr="008144DC">
        <w:trPr>
          <w:jc w:val="center"/>
        </w:trPr>
        <w:tc>
          <w:tcPr>
            <w:tcW w:w="9209" w:type="dxa"/>
          </w:tcPr>
          <w:p w14:paraId="6C1D525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I. Recibir, a través de su presidencia, la toma de protesta de las secretarias, los secretarios y las personas empleadas del Tribunal Superior de Justicia, del Tribunal de los Trabajadores al Servicio del Estado y de los Municipios, de los Juzgados, de los tribunales laborales, del Órgano de Administración del Poder Judicial y del Tribunal de Disciplina Judicial. </w:t>
            </w:r>
          </w:p>
          <w:p w14:paraId="3BED2900" w14:textId="77777777" w:rsidR="00812873" w:rsidRPr="005A6845" w:rsidRDefault="00812873" w:rsidP="00AD1951">
            <w:pPr>
              <w:jc w:val="both"/>
              <w:rPr>
                <w:rFonts w:ascii="Arial" w:hAnsi="Arial" w:cs="Arial"/>
                <w:color w:val="000000" w:themeColor="text1"/>
                <w:sz w:val="20"/>
                <w:szCs w:val="20"/>
              </w:rPr>
            </w:pPr>
          </w:p>
        </w:tc>
      </w:tr>
      <w:tr w:rsidR="00812873" w:rsidRPr="005A6845" w14:paraId="0FA20E3F" w14:textId="77777777" w:rsidTr="008144DC">
        <w:trPr>
          <w:jc w:val="center"/>
        </w:trPr>
        <w:tc>
          <w:tcPr>
            <w:tcW w:w="9209" w:type="dxa"/>
          </w:tcPr>
          <w:p w14:paraId="1453FB17"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 xml:space="preserve">II. Establecer mediante acuerdo general las Comisiones y áreas administrativas que estime convenientes para su adecuado funcionamiento, y designar a las y los miembros que deban </w:t>
            </w:r>
            <w:r w:rsidRPr="005A6845">
              <w:rPr>
                <w:rFonts w:ascii="Arial" w:hAnsi="Arial" w:cs="Arial"/>
                <w:color w:val="000000" w:themeColor="text1"/>
                <w:spacing w:val="-2"/>
                <w:sz w:val="20"/>
                <w:szCs w:val="20"/>
              </w:rPr>
              <w:t>integrarlas;</w:t>
            </w:r>
          </w:p>
          <w:p w14:paraId="74D44D30" w14:textId="77777777" w:rsidR="00812873" w:rsidRPr="005A6845" w:rsidRDefault="00812873" w:rsidP="00AD1951">
            <w:pPr>
              <w:jc w:val="both"/>
              <w:rPr>
                <w:rFonts w:ascii="Arial" w:hAnsi="Arial" w:cs="Arial"/>
                <w:color w:val="000000" w:themeColor="text1"/>
                <w:sz w:val="20"/>
                <w:szCs w:val="20"/>
              </w:rPr>
            </w:pPr>
          </w:p>
        </w:tc>
      </w:tr>
      <w:tr w:rsidR="00812873" w:rsidRPr="005A6845" w14:paraId="48D973F4" w14:textId="77777777" w:rsidTr="008144DC">
        <w:trPr>
          <w:jc w:val="center"/>
        </w:trPr>
        <w:tc>
          <w:tcPr>
            <w:tcW w:w="9209" w:type="dxa"/>
          </w:tcPr>
          <w:p w14:paraId="5709384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Expedir</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los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reglamentos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interiores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en</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materia</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administrativa,</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carrera</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judicial y</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escalafón</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del Poder</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Judicial</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del Estado,</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y</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todos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aquellos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acuerdos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generales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que</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fueren</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necesarios para el adecuado ejercicio de sus atribuciones;</w:t>
            </w:r>
          </w:p>
          <w:p w14:paraId="17C05715" w14:textId="77777777" w:rsidR="00812873" w:rsidRPr="005A6845" w:rsidRDefault="00812873" w:rsidP="00AD1951">
            <w:pPr>
              <w:jc w:val="both"/>
              <w:rPr>
                <w:rFonts w:ascii="Arial" w:hAnsi="Arial" w:cs="Arial"/>
                <w:color w:val="000000" w:themeColor="text1"/>
                <w:sz w:val="20"/>
                <w:szCs w:val="20"/>
              </w:rPr>
            </w:pPr>
          </w:p>
        </w:tc>
      </w:tr>
      <w:tr w:rsidR="00812873" w:rsidRPr="005A6845" w14:paraId="14C9F7BA" w14:textId="77777777" w:rsidTr="008144DC">
        <w:trPr>
          <w:jc w:val="center"/>
        </w:trPr>
        <w:tc>
          <w:tcPr>
            <w:tcW w:w="9209" w:type="dxa"/>
          </w:tcPr>
          <w:p w14:paraId="594241BD"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IV. Intervenir</w:t>
            </w:r>
            <w:r w:rsidRPr="005A6845">
              <w:rPr>
                <w:rFonts w:ascii="Arial" w:hAnsi="Arial" w:cs="Arial"/>
                <w:color w:val="000000" w:themeColor="text1"/>
                <w:spacing w:val="-8"/>
                <w:sz w:val="20"/>
                <w:szCs w:val="20"/>
              </w:rPr>
              <w:t xml:space="preserve"> </w:t>
            </w:r>
            <w:r w:rsidRPr="005A6845">
              <w:rPr>
                <w:rFonts w:ascii="Arial" w:hAnsi="Arial" w:cs="Arial"/>
                <w:color w:val="000000" w:themeColor="text1"/>
                <w:sz w:val="20"/>
                <w:szCs w:val="20"/>
              </w:rPr>
              <w:t>y</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coordinar</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el</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funcionamiento</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entre</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los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órganos</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del</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Poder</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Judicial</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del Estado</w:t>
            </w:r>
            <w:r w:rsidRPr="005A6845">
              <w:rPr>
                <w:rFonts w:ascii="Arial" w:hAnsi="Arial" w:cs="Arial"/>
                <w:color w:val="000000" w:themeColor="text1"/>
                <w:spacing w:val="-2"/>
                <w:sz w:val="20"/>
                <w:szCs w:val="20"/>
              </w:rPr>
              <w:t>;</w:t>
            </w:r>
          </w:p>
          <w:p w14:paraId="5DE0D14A" w14:textId="77777777" w:rsidR="00812873" w:rsidRPr="005A6845" w:rsidRDefault="00812873" w:rsidP="00AD1951">
            <w:pPr>
              <w:jc w:val="both"/>
              <w:rPr>
                <w:rFonts w:ascii="Arial" w:hAnsi="Arial" w:cs="Arial"/>
                <w:color w:val="000000" w:themeColor="text1"/>
                <w:sz w:val="20"/>
                <w:szCs w:val="20"/>
              </w:rPr>
            </w:pPr>
          </w:p>
        </w:tc>
      </w:tr>
      <w:tr w:rsidR="00812873" w:rsidRPr="005A6845" w14:paraId="5742CE93" w14:textId="77777777" w:rsidTr="008144DC">
        <w:trPr>
          <w:jc w:val="center"/>
        </w:trPr>
        <w:tc>
          <w:tcPr>
            <w:tcW w:w="9209" w:type="dxa"/>
          </w:tcPr>
          <w:p w14:paraId="2331470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Determinar el número y los límites territoriales de los departamentos o distritos judiciales en la entidad a las que pertenezcan y en las cuales ejercerán jurisdicción los juzgados;</w:t>
            </w:r>
          </w:p>
          <w:p w14:paraId="347DC030" w14:textId="77777777" w:rsidR="00812873" w:rsidRPr="005A6845" w:rsidRDefault="00812873" w:rsidP="00AD1951">
            <w:pPr>
              <w:jc w:val="both"/>
              <w:rPr>
                <w:rFonts w:ascii="Arial" w:hAnsi="Arial" w:cs="Arial"/>
                <w:color w:val="000000" w:themeColor="text1"/>
                <w:sz w:val="20"/>
                <w:szCs w:val="20"/>
              </w:rPr>
            </w:pPr>
          </w:p>
        </w:tc>
      </w:tr>
      <w:tr w:rsidR="00812873" w:rsidRPr="005A6845" w14:paraId="29ED74E9" w14:textId="77777777" w:rsidTr="008144DC">
        <w:trPr>
          <w:jc w:val="center"/>
        </w:trPr>
        <w:tc>
          <w:tcPr>
            <w:tcW w:w="9209" w:type="dxa"/>
          </w:tcPr>
          <w:p w14:paraId="38FBAEC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Determinar el número, límites territoriales y, en su caso, especialización por materia de los Juzgados en cada uno de los departamentos o distritos judiciales en la entidad;</w:t>
            </w:r>
          </w:p>
          <w:p w14:paraId="2A6CC5D0" w14:textId="77777777" w:rsidR="00812873" w:rsidRPr="005A6845" w:rsidRDefault="00812873" w:rsidP="00AD1951">
            <w:pPr>
              <w:jc w:val="both"/>
              <w:rPr>
                <w:rFonts w:ascii="Arial" w:hAnsi="Arial" w:cs="Arial"/>
                <w:color w:val="000000" w:themeColor="text1"/>
                <w:sz w:val="20"/>
                <w:szCs w:val="20"/>
              </w:rPr>
            </w:pPr>
          </w:p>
        </w:tc>
      </w:tr>
      <w:tr w:rsidR="00812873" w:rsidRPr="005A6845" w14:paraId="4DF698FA" w14:textId="77777777" w:rsidTr="008144DC">
        <w:trPr>
          <w:jc w:val="center"/>
        </w:trPr>
        <w:tc>
          <w:tcPr>
            <w:tcW w:w="9209" w:type="dxa"/>
          </w:tcPr>
          <w:p w14:paraId="15AAD8E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Cambiar</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la</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residencia</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los Juzgados cuando así lo ameriten las necesidades de operatividad;</w:t>
            </w:r>
          </w:p>
          <w:p w14:paraId="564FC99E" w14:textId="77777777" w:rsidR="00812873" w:rsidRPr="005A6845" w:rsidRDefault="00812873" w:rsidP="00AD1951">
            <w:pPr>
              <w:jc w:val="both"/>
              <w:rPr>
                <w:rFonts w:ascii="Arial" w:hAnsi="Arial" w:cs="Arial"/>
                <w:color w:val="000000" w:themeColor="text1"/>
                <w:sz w:val="20"/>
                <w:szCs w:val="20"/>
              </w:rPr>
            </w:pPr>
          </w:p>
        </w:tc>
      </w:tr>
      <w:tr w:rsidR="00812873" w:rsidRPr="005A6845" w14:paraId="1C81E344" w14:textId="77777777" w:rsidTr="008144DC">
        <w:trPr>
          <w:jc w:val="center"/>
        </w:trPr>
        <w:tc>
          <w:tcPr>
            <w:tcW w:w="9209" w:type="dxa"/>
          </w:tcPr>
          <w:p w14:paraId="08577BD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VIII. Regular las autorizaciones para abandonar el lugar de residencia de las y los funcionarios judiciales siguientes, las secretarias, los secretarios y las personas empleadas del Tribunal Superior de Justicia, del Tribunal de los Trabajadores al Servicio del Estado y de los Municipios, de los Juzgados, de los tribunales laborales, del Órgano de Administración del Poder Judicial y del Tribunal de Disciplina Judicial. </w:t>
            </w:r>
          </w:p>
          <w:p w14:paraId="1F37032F" w14:textId="77777777" w:rsidR="00812873" w:rsidRPr="005A6845" w:rsidRDefault="00812873" w:rsidP="00AD1951">
            <w:pPr>
              <w:jc w:val="both"/>
              <w:rPr>
                <w:rFonts w:ascii="Arial" w:hAnsi="Arial" w:cs="Arial"/>
                <w:color w:val="000000" w:themeColor="text1"/>
                <w:sz w:val="20"/>
                <w:szCs w:val="20"/>
              </w:rPr>
            </w:pPr>
          </w:p>
        </w:tc>
      </w:tr>
      <w:tr w:rsidR="00812873" w:rsidRPr="005A6845" w14:paraId="4E50E476" w14:textId="77777777" w:rsidTr="008144DC">
        <w:trPr>
          <w:jc w:val="center"/>
        </w:trPr>
        <w:tc>
          <w:tcPr>
            <w:tcW w:w="9209" w:type="dxa"/>
          </w:tcPr>
          <w:p w14:paraId="3DF85C3A"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IX. Fijar</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los</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períodos</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vacacionales</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las</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y</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los</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Magistrados</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y</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Jueces de primera instancia</w:t>
            </w:r>
            <w:r w:rsidRPr="005A6845">
              <w:rPr>
                <w:rFonts w:ascii="Arial" w:hAnsi="Arial" w:cs="Arial"/>
                <w:color w:val="000000" w:themeColor="text1"/>
                <w:spacing w:val="-2"/>
                <w:sz w:val="20"/>
                <w:szCs w:val="20"/>
              </w:rPr>
              <w:t>;</w:t>
            </w:r>
          </w:p>
          <w:p w14:paraId="7BF70392" w14:textId="77777777" w:rsidR="00812873" w:rsidRPr="005A6845" w:rsidRDefault="00812873" w:rsidP="00AD1951">
            <w:pPr>
              <w:jc w:val="both"/>
              <w:rPr>
                <w:rFonts w:ascii="Arial" w:hAnsi="Arial" w:cs="Arial"/>
                <w:color w:val="000000" w:themeColor="text1"/>
                <w:sz w:val="20"/>
                <w:szCs w:val="20"/>
              </w:rPr>
            </w:pPr>
          </w:p>
        </w:tc>
      </w:tr>
      <w:tr w:rsidR="00812873" w:rsidRPr="005A6845" w14:paraId="2A60392C" w14:textId="77777777" w:rsidTr="008144DC">
        <w:trPr>
          <w:jc w:val="center"/>
        </w:trPr>
        <w:tc>
          <w:tcPr>
            <w:tcW w:w="9209" w:type="dxa"/>
          </w:tcPr>
          <w:p w14:paraId="1059566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 Resolver sobre la adscripción y readscripción de las y los Jueces de primera instancia al órgano jurisdiccional correspondiente al departamento o distrito judicial en el que hayan sido electos;</w:t>
            </w:r>
          </w:p>
          <w:p w14:paraId="4E54E84A" w14:textId="77777777" w:rsidR="00812873" w:rsidRPr="005A6845" w:rsidRDefault="00812873" w:rsidP="00AD1951">
            <w:pPr>
              <w:jc w:val="both"/>
              <w:rPr>
                <w:rFonts w:ascii="Arial" w:hAnsi="Arial" w:cs="Arial"/>
                <w:color w:val="000000" w:themeColor="text1"/>
                <w:sz w:val="20"/>
                <w:szCs w:val="20"/>
              </w:rPr>
            </w:pPr>
          </w:p>
        </w:tc>
      </w:tr>
      <w:tr w:rsidR="00812873" w:rsidRPr="005A6845" w14:paraId="56A3C06E" w14:textId="77777777" w:rsidTr="008144DC">
        <w:trPr>
          <w:jc w:val="center"/>
        </w:trPr>
        <w:tc>
          <w:tcPr>
            <w:tcW w:w="9209" w:type="dxa"/>
          </w:tcPr>
          <w:p w14:paraId="487E221A"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 xml:space="preserve">XI. Dictar las disposiciones necesarias para regular el turno de los asuntos de la competencia de los Juzgados de primera instancia cuando en un mismo lugar haya varios de </w:t>
            </w:r>
            <w:r w:rsidRPr="005A6845">
              <w:rPr>
                <w:rFonts w:ascii="Arial" w:hAnsi="Arial" w:cs="Arial"/>
                <w:color w:val="000000" w:themeColor="text1"/>
                <w:spacing w:val="-2"/>
                <w:sz w:val="20"/>
                <w:szCs w:val="20"/>
              </w:rPr>
              <w:t>ellos;</w:t>
            </w:r>
          </w:p>
          <w:p w14:paraId="29EF2679" w14:textId="77777777" w:rsidR="00812873" w:rsidRPr="005A6845" w:rsidRDefault="00812873" w:rsidP="00AD1951">
            <w:pPr>
              <w:jc w:val="both"/>
              <w:rPr>
                <w:rFonts w:ascii="Arial" w:hAnsi="Arial" w:cs="Arial"/>
                <w:color w:val="000000" w:themeColor="text1"/>
                <w:sz w:val="20"/>
                <w:szCs w:val="20"/>
              </w:rPr>
            </w:pPr>
          </w:p>
        </w:tc>
      </w:tr>
      <w:tr w:rsidR="00812873" w:rsidRPr="005A6845" w14:paraId="43E8633D" w14:textId="77777777" w:rsidTr="008144DC">
        <w:trPr>
          <w:jc w:val="center"/>
        </w:trPr>
        <w:tc>
          <w:tcPr>
            <w:tcW w:w="9209" w:type="dxa"/>
          </w:tcPr>
          <w:p w14:paraId="631A18F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 Emitir acuerdos generales para concentrar en uno o más órganos jurisdiccionales asuntos vinculados con hechos que constituyan violaciones graves de derechos humanos, en</w:t>
            </w:r>
            <w:r w:rsidRPr="005A6845">
              <w:rPr>
                <w:rFonts w:ascii="Arial" w:hAnsi="Arial" w:cs="Arial"/>
                <w:color w:val="000000" w:themeColor="text1"/>
                <w:spacing w:val="25"/>
                <w:sz w:val="20"/>
                <w:szCs w:val="20"/>
              </w:rPr>
              <w:t xml:space="preserve"> </w:t>
            </w:r>
            <w:r w:rsidRPr="005A6845">
              <w:rPr>
                <w:rFonts w:ascii="Arial" w:hAnsi="Arial" w:cs="Arial"/>
                <w:color w:val="000000" w:themeColor="text1"/>
                <w:sz w:val="20"/>
                <w:szCs w:val="20"/>
              </w:rPr>
              <w:t>los casos en que el Pleno del Tribunal Superior de Justicia lo solicite o bien cuando lo estime necesario por su trascendencia.</w:t>
            </w:r>
          </w:p>
          <w:p w14:paraId="7B3BE5B6" w14:textId="77777777" w:rsidR="00812873" w:rsidRPr="005A6845" w:rsidRDefault="00812873" w:rsidP="00AD1951">
            <w:pPr>
              <w:jc w:val="both"/>
              <w:rPr>
                <w:rFonts w:ascii="Arial" w:hAnsi="Arial" w:cs="Arial"/>
                <w:color w:val="000000" w:themeColor="text1"/>
                <w:sz w:val="20"/>
                <w:szCs w:val="20"/>
              </w:rPr>
            </w:pPr>
          </w:p>
        </w:tc>
      </w:tr>
      <w:tr w:rsidR="00812873" w:rsidRPr="005A6845" w14:paraId="71E813C0" w14:textId="77777777" w:rsidTr="008144DC">
        <w:trPr>
          <w:jc w:val="center"/>
        </w:trPr>
        <w:tc>
          <w:tcPr>
            <w:tcW w:w="9209" w:type="dxa"/>
          </w:tcPr>
          <w:p w14:paraId="4533F932" w14:textId="77777777" w:rsidR="00812873" w:rsidRPr="005A6845" w:rsidRDefault="00812873" w:rsidP="00AD1951">
            <w:pPr>
              <w:jc w:val="both"/>
              <w:rPr>
                <w:rFonts w:ascii="Arial" w:hAnsi="Arial" w:cs="Arial"/>
                <w:bCs/>
                <w:color w:val="000000" w:themeColor="text1"/>
                <w:sz w:val="20"/>
                <w:szCs w:val="20"/>
              </w:rPr>
            </w:pPr>
            <w:r w:rsidRPr="005A6845">
              <w:rPr>
                <w:rFonts w:ascii="Arial" w:hAnsi="Arial" w:cs="Arial"/>
                <w:bCs/>
                <w:color w:val="000000" w:themeColor="text1"/>
                <w:sz w:val="20"/>
                <w:szCs w:val="20"/>
              </w:rPr>
              <w:t>La decisión sobre la idoneidad de la</w:t>
            </w:r>
            <w:r w:rsidRPr="005A6845">
              <w:rPr>
                <w:rFonts w:ascii="Arial" w:hAnsi="Arial" w:cs="Arial"/>
                <w:bCs/>
                <w:color w:val="000000" w:themeColor="text1"/>
                <w:spacing w:val="-2"/>
                <w:sz w:val="20"/>
                <w:szCs w:val="20"/>
              </w:rPr>
              <w:t xml:space="preserve"> </w:t>
            </w:r>
            <w:r w:rsidRPr="005A6845">
              <w:rPr>
                <w:rFonts w:ascii="Arial" w:hAnsi="Arial" w:cs="Arial"/>
                <w:bCs/>
                <w:color w:val="000000" w:themeColor="text1"/>
                <w:sz w:val="20"/>
                <w:szCs w:val="20"/>
              </w:rPr>
              <w:t>concentración deberá tomarse en función del interés social y el orden público, lo que constituirá una excepción a las reglas de turno y competencia;</w:t>
            </w:r>
          </w:p>
          <w:p w14:paraId="75EBCB6D" w14:textId="77777777" w:rsidR="00812873" w:rsidRPr="005A6845" w:rsidRDefault="00812873" w:rsidP="00AD1951">
            <w:pPr>
              <w:jc w:val="both"/>
              <w:rPr>
                <w:rFonts w:ascii="Arial" w:hAnsi="Arial" w:cs="Arial"/>
                <w:color w:val="000000" w:themeColor="text1"/>
                <w:sz w:val="20"/>
                <w:szCs w:val="20"/>
              </w:rPr>
            </w:pPr>
          </w:p>
        </w:tc>
      </w:tr>
      <w:tr w:rsidR="00812873" w:rsidRPr="005A6845" w14:paraId="6109B29A" w14:textId="77777777" w:rsidTr="008144DC">
        <w:trPr>
          <w:jc w:val="center"/>
        </w:trPr>
        <w:tc>
          <w:tcPr>
            <w:tcW w:w="9209" w:type="dxa"/>
          </w:tcPr>
          <w:p w14:paraId="6F4A9007"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XIII. Dictar</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las</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medidas</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que</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sean</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necesarias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para</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preservar</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la</w:t>
            </w:r>
            <w:r w:rsidRPr="005A6845">
              <w:rPr>
                <w:rFonts w:ascii="Arial" w:hAnsi="Arial" w:cs="Arial"/>
                <w:color w:val="000000" w:themeColor="text1"/>
                <w:spacing w:val="-5"/>
                <w:sz w:val="20"/>
                <w:szCs w:val="20"/>
              </w:rPr>
              <w:t xml:space="preserve"> </w:t>
            </w:r>
            <w:r w:rsidRPr="005A6845">
              <w:rPr>
                <w:rFonts w:ascii="Arial" w:hAnsi="Arial" w:cs="Arial"/>
                <w:color w:val="000000" w:themeColor="text1"/>
                <w:sz w:val="20"/>
                <w:szCs w:val="20"/>
              </w:rPr>
              <w:t>seguridad</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las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personas</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pacing w:val="-2"/>
                <w:sz w:val="20"/>
                <w:szCs w:val="20"/>
              </w:rPr>
              <w:t>juzgadoras;</w:t>
            </w:r>
          </w:p>
          <w:p w14:paraId="1A84504F" w14:textId="77777777" w:rsidR="00812873" w:rsidRPr="005A6845" w:rsidRDefault="00812873" w:rsidP="00AD1951">
            <w:pPr>
              <w:jc w:val="both"/>
              <w:rPr>
                <w:rFonts w:ascii="Arial" w:hAnsi="Arial" w:cs="Arial"/>
                <w:color w:val="000000" w:themeColor="text1"/>
                <w:sz w:val="20"/>
                <w:szCs w:val="20"/>
              </w:rPr>
            </w:pPr>
          </w:p>
        </w:tc>
      </w:tr>
      <w:tr w:rsidR="00812873" w:rsidRPr="005A6845" w14:paraId="1E158895" w14:textId="77777777" w:rsidTr="008144DC">
        <w:trPr>
          <w:jc w:val="center"/>
        </w:trPr>
        <w:tc>
          <w:tcPr>
            <w:tcW w:w="9209" w:type="dxa"/>
          </w:tcPr>
          <w:p w14:paraId="4C1597D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XIV. Investigar, substanciar y resolver los procedimientos de responsabilidad administrativa de las personas servidoras públicas que desempeñen funciones administrativas en el Poder Judicial del Estado;</w:t>
            </w:r>
          </w:p>
          <w:p w14:paraId="736FAB8F" w14:textId="77777777" w:rsidR="00812873" w:rsidRPr="005A6845" w:rsidRDefault="00812873" w:rsidP="00AD1951">
            <w:pPr>
              <w:jc w:val="both"/>
              <w:rPr>
                <w:rFonts w:ascii="Arial" w:hAnsi="Arial" w:cs="Arial"/>
                <w:color w:val="000000" w:themeColor="text1"/>
                <w:sz w:val="20"/>
                <w:szCs w:val="20"/>
              </w:rPr>
            </w:pPr>
          </w:p>
        </w:tc>
      </w:tr>
      <w:tr w:rsidR="00812873" w:rsidRPr="005A6845" w14:paraId="01622CC7" w14:textId="77777777" w:rsidTr="008144DC">
        <w:trPr>
          <w:jc w:val="center"/>
        </w:trPr>
        <w:tc>
          <w:tcPr>
            <w:tcW w:w="9209" w:type="dxa"/>
          </w:tcPr>
          <w:p w14:paraId="3B258AE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 Substanciar y resolver en Pleno los recursos de revisión en los casos que involucren faltas no graves del personal administrativo del Poder Judicial del Estado;</w:t>
            </w:r>
          </w:p>
          <w:p w14:paraId="2A4DAFE8" w14:textId="77777777" w:rsidR="00812873" w:rsidRPr="005A6845" w:rsidRDefault="00812873" w:rsidP="00AD1951">
            <w:pPr>
              <w:jc w:val="both"/>
              <w:rPr>
                <w:rFonts w:ascii="Arial" w:hAnsi="Arial" w:cs="Arial"/>
                <w:color w:val="000000" w:themeColor="text1"/>
                <w:sz w:val="20"/>
                <w:szCs w:val="20"/>
              </w:rPr>
            </w:pPr>
          </w:p>
        </w:tc>
      </w:tr>
      <w:tr w:rsidR="00812873" w:rsidRPr="005A6845" w14:paraId="44BB48F2" w14:textId="77777777" w:rsidTr="008144DC">
        <w:trPr>
          <w:jc w:val="center"/>
        </w:trPr>
        <w:tc>
          <w:tcPr>
            <w:tcW w:w="9209" w:type="dxa"/>
          </w:tcPr>
          <w:p w14:paraId="2E5C8B70"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 xml:space="preserve">XVI. Establecer mediante acuerdo general las Comisiones que estime necesarias para la substanciación y resolución del procedimiento de responsabilidad administrativa en primera </w:t>
            </w:r>
            <w:r w:rsidRPr="005A6845">
              <w:rPr>
                <w:rFonts w:ascii="Arial" w:hAnsi="Arial" w:cs="Arial"/>
                <w:color w:val="000000" w:themeColor="text1"/>
                <w:spacing w:val="-2"/>
                <w:sz w:val="20"/>
                <w:szCs w:val="20"/>
              </w:rPr>
              <w:t>instancia;</w:t>
            </w:r>
          </w:p>
          <w:p w14:paraId="2F5E038F" w14:textId="77777777" w:rsidR="00812873" w:rsidRPr="005A6845" w:rsidRDefault="00812873" w:rsidP="00AD1951">
            <w:pPr>
              <w:jc w:val="both"/>
              <w:rPr>
                <w:rFonts w:ascii="Arial" w:hAnsi="Arial" w:cs="Arial"/>
                <w:color w:val="000000" w:themeColor="text1"/>
                <w:sz w:val="20"/>
                <w:szCs w:val="20"/>
              </w:rPr>
            </w:pPr>
          </w:p>
        </w:tc>
      </w:tr>
      <w:tr w:rsidR="00812873" w:rsidRPr="005A6845" w14:paraId="26FE0260" w14:textId="77777777" w:rsidTr="008144DC">
        <w:trPr>
          <w:jc w:val="center"/>
        </w:trPr>
        <w:tc>
          <w:tcPr>
            <w:tcW w:w="9209" w:type="dxa"/>
          </w:tcPr>
          <w:p w14:paraId="5FEA52C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 Dictar medidas como las relativas al cambio de adscripción, cambio de órgano jurisdiccional, o reubicación del personal del Poder Judicial del Estado para facilitar las investigaciones y procedimientos disciplinarios respectivos, en coordinación con el Tribunal de Disciplina Judicial;</w:t>
            </w:r>
          </w:p>
          <w:p w14:paraId="3B758863" w14:textId="77777777" w:rsidR="00812873" w:rsidRPr="005A6845" w:rsidRDefault="00812873" w:rsidP="00AD1951">
            <w:pPr>
              <w:jc w:val="both"/>
              <w:rPr>
                <w:rFonts w:ascii="Arial" w:hAnsi="Arial" w:cs="Arial"/>
                <w:color w:val="000000" w:themeColor="text1"/>
                <w:sz w:val="20"/>
                <w:szCs w:val="20"/>
              </w:rPr>
            </w:pPr>
          </w:p>
        </w:tc>
      </w:tr>
      <w:tr w:rsidR="00812873" w:rsidRPr="005A6845" w14:paraId="334508B5" w14:textId="77777777" w:rsidTr="008144DC">
        <w:trPr>
          <w:jc w:val="center"/>
        </w:trPr>
        <w:tc>
          <w:tcPr>
            <w:tcW w:w="9209" w:type="dxa"/>
          </w:tcPr>
          <w:p w14:paraId="79ADF07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XVIII. Aplicar y ejecutar las medidas provisionales necesarias que permitan la efectiva substanciación de cualquier proceso de investigación, por sí, o a solicitud del Tribunal de Disciplina Judicial;</w:t>
            </w:r>
          </w:p>
          <w:p w14:paraId="20F006E3" w14:textId="77777777" w:rsidR="00812873" w:rsidRPr="005A6845" w:rsidRDefault="00812873" w:rsidP="00AD1951">
            <w:pPr>
              <w:jc w:val="both"/>
              <w:rPr>
                <w:rFonts w:ascii="Arial" w:hAnsi="Arial" w:cs="Arial"/>
                <w:color w:val="000000" w:themeColor="text1"/>
                <w:sz w:val="20"/>
                <w:szCs w:val="20"/>
              </w:rPr>
            </w:pPr>
          </w:p>
        </w:tc>
      </w:tr>
      <w:tr w:rsidR="00812873" w:rsidRPr="005A6845" w14:paraId="761E5F76" w14:textId="77777777" w:rsidTr="008144DC">
        <w:trPr>
          <w:jc w:val="center"/>
        </w:trPr>
        <w:tc>
          <w:tcPr>
            <w:tcW w:w="9209" w:type="dxa"/>
          </w:tcPr>
          <w:p w14:paraId="7A6BE43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XIX. Hacer del conocimiento de la legislatura los cargos sujetos a elección, la cantidad de plazas disponibles para cada cargo,</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la especialización por</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materia,</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el departamento o distrito judicial respectivo y</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demás información que se requiera;</w:t>
            </w:r>
          </w:p>
          <w:p w14:paraId="181EF15E" w14:textId="77777777" w:rsidR="00812873" w:rsidRPr="005A6845" w:rsidRDefault="00812873" w:rsidP="00AD1951">
            <w:pPr>
              <w:jc w:val="both"/>
              <w:rPr>
                <w:rFonts w:ascii="Arial" w:hAnsi="Arial" w:cs="Arial"/>
                <w:color w:val="000000" w:themeColor="text1"/>
                <w:sz w:val="20"/>
                <w:szCs w:val="20"/>
              </w:rPr>
            </w:pPr>
          </w:p>
        </w:tc>
      </w:tr>
      <w:tr w:rsidR="00812873" w:rsidRPr="005A6845" w14:paraId="437EE4A7" w14:textId="77777777" w:rsidTr="008144DC">
        <w:trPr>
          <w:jc w:val="center"/>
        </w:trPr>
        <w:tc>
          <w:tcPr>
            <w:tcW w:w="9209" w:type="dxa"/>
          </w:tcPr>
          <w:p w14:paraId="06413A8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 Recibir las renuncias que presenten las personas juzgadoras e</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informarlas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al</w:t>
            </w:r>
            <w:r w:rsidRPr="005A6845">
              <w:rPr>
                <w:rFonts w:ascii="Arial" w:hAnsi="Arial" w:cs="Arial"/>
                <w:color w:val="000000" w:themeColor="text1"/>
                <w:spacing w:val="-3"/>
                <w:sz w:val="20"/>
                <w:szCs w:val="20"/>
              </w:rPr>
              <w:t xml:space="preserve"> Congreso del Estado para l</w:t>
            </w:r>
            <w:r w:rsidRPr="005A6845">
              <w:rPr>
                <w:rFonts w:ascii="Arial" w:hAnsi="Arial" w:cs="Arial"/>
                <w:color w:val="000000" w:themeColor="text1"/>
                <w:sz w:val="20"/>
                <w:szCs w:val="20"/>
              </w:rPr>
              <w:t>os efectos</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del</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artículo</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68,</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de la Constitución local;</w:t>
            </w:r>
          </w:p>
          <w:p w14:paraId="0F6F7F9A" w14:textId="77777777" w:rsidR="00812873" w:rsidRPr="005A6845" w:rsidRDefault="00812873" w:rsidP="00AD1951">
            <w:pPr>
              <w:jc w:val="both"/>
              <w:rPr>
                <w:rFonts w:ascii="Arial" w:hAnsi="Arial" w:cs="Arial"/>
                <w:color w:val="000000" w:themeColor="text1"/>
                <w:sz w:val="20"/>
                <w:szCs w:val="20"/>
              </w:rPr>
            </w:pPr>
          </w:p>
        </w:tc>
      </w:tr>
      <w:tr w:rsidR="00812873" w:rsidRPr="005A6845" w14:paraId="17DC1019" w14:textId="77777777" w:rsidTr="008144DC">
        <w:trPr>
          <w:jc w:val="center"/>
        </w:trPr>
        <w:tc>
          <w:tcPr>
            <w:tcW w:w="9209" w:type="dxa"/>
          </w:tcPr>
          <w:p w14:paraId="7616ACDD" w14:textId="77777777" w:rsidR="00812873" w:rsidRPr="005A6845" w:rsidRDefault="00812873" w:rsidP="00AD1951">
            <w:pPr>
              <w:jc w:val="both"/>
              <w:rPr>
                <w:rFonts w:ascii="Arial" w:hAnsi="Arial" w:cs="Arial"/>
                <w:color w:val="000000" w:themeColor="text1"/>
                <w:spacing w:val="-2"/>
                <w:sz w:val="20"/>
                <w:szCs w:val="20"/>
              </w:rPr>
            </w:pPr>
            <w:r w:rsidRPr="005A6845">
              <w:rPr>
                <w:rFonts w:ascii="Arial" w:hAnsi="Arial" w:cs="Arial"/>
                <w:color w:val="000000" w:themeColor="text1"/>
                <w:sz w:val="20"/>
                <w:szCs w:val="20"/>
              </w:rPr>
              <w:t>XXI. Acordar</w:t>
            </w:r>
            <w:r w:rsidRPr="005A6845">
              <w:rPr>
                <w:rFonts w:ascii="Arial" w:hAnsi="Arial" w:cs="Arial"/>
                <w:color w:val="000000" w:themeColor="text1"/>
                <w:spacing w:val="-7"/>
                <w:sz w:val="20"/>
                <w:szCs w:val="20"/>
              </w:rPr>
              <w:t xml:space="preserve"> </w:t>
            </w:r>
            <w:r w:rsidRPr="005A6845">
              <w:rPr>
                <w:rFonts w:ascii="Arial" w:hAnsi="Arial" w:cs="Arial"/>
                <w:color w:val="000000" w:themeColor="text1"/>
                <w:sz w:val="20"/>
                <w:szCs w:val="20"/>
              </w:rPr>
              <w:t>el</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retiro</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por</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término</w:t>
            </w:r>
            <w:r w:rsidRPr="005A6845">
              <w:rPr>
                <w:rFonts w:ascii="Arial" w:hAnsi="Arial" w:cs="Arial"/>
                <w:color w:val="000000" w:themeColor="text1"/>
                <w:spacing w:val="-4"/>
                <w:sz w:val="20"/>
                <w:szCs w:val="20"/>
              </w:rPr>
              <w:t xml:space="preserve"> </w:t>
            </w:r>
            <w:r w:rsidRPr="005A6845">
              <w:rPr>
                <w:rFonts w:ascii="Arial" w:hAnsi="Arial" w:cs="Arial"/>
                <w:color w:val="000000" w:themeColor="text1"/>
                <w:sz w:val="20"/>
                <w:szCs w:val="20"/>
              </w:rPr>
              <w:t>de</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mandato</w:t>
            </w:r>
            <w:r w:rsidRPr="005A6845">
              <w:rPr>
                <w:rFonts w:ascii="Arial" w:hAnsi="Arial" w:cs="Arial"/>
                <w:color w:val="000000" w:themeColor="text1"/>
                <w:spacing w:val="-2"/>
                <w:sz w:val="20"/>
                <w:szCs w:val="20"/>
              </w:rPr>
              <w:t xml:space="preserve"> </w:t>
            </w:r>
            <w:r w:rsidRPr="005A6845">
              <w:rPr>
                <w:rFonts w:ascii="Arial" w:hAnsi="Arial" w:cs="Arial"/>
                <w:color w:val="000000" w:themeColor="text1"/>
                <w:sz w:val="20"/>
                <w:szCs w:val="20"/>
              </w:rPr>
              <w:t>de las</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z w:val="20"/>
                <w:szCs w:val="20"/>
              </w:rPr>
              <w:t>personas</w:t>
            </w:r>
            <w:r w:rsidRPr="005A6845">
              <w:rPr>
                <w:rFonts w:ascii="Arial" w:hAnsi="Arial" w:cs="Arial"/>
                <w:color w:val="000000" w:themeColor="text1"/>
                <w:spacing w:val="-3"/>
                <w:sz w:val="20"/>
                <w:szCs w:val="20"/>
              </w:rPr>
              <w:t xml:space="preserve"> </w:t>
            </w:r>
            <w:r w:rsidRPr="005A6845">
              <w:rPr>
                <w:rFonts w:ascii="Arial" w:hAnsi="Arial" w:cs="Arial"/>
                <w:color w:val="000000" w:themeColor="text1"/>
                <w:sz w:val="20"/>
                <w:szCs w:val="20"/>
              </w:rPr>
              <w:t>juzgadoras</w:t>
            </w:r>
            <w:r w:rsidRPr="005A6845">
              <w:rPr>
                <w:rFonts w:ascii="Arial" w:hAnsi="Arial" w:cs="Arial"/>
                <w:color w:val="000000" w:themeColor="text1"/>
                <w:spacing w:val="-1"/>
                <w:sz w:val="20"/>
                <w:szCs w:val="20"/>
              </w:rPr>
              <w:t xml:space="preserve"> </w:t>
            </w:r>
            <w:r w:rsidRPr="005A6845">
              <w:rPr>
                <w:rFonts w:ascii="Arial" w:hAnsi="Arial" w:cs="Arial"/>
                <w:color w:val="000000" w:themeColor="text1"/>
                <w:spacing w:val="-2"/>
                <w:sz w:val="20"/>
                <w:szCs w:val="20"/>
              </w:rPr>
              <w:t>locales;</w:t>
            </w:r>
          </w:p>
          <w:p w14:paraId="5EF27E17" w14:textId="77777777" w:rsidR="00812873" w:rsidRPr="005A6845" w:rsidRDefault="00812873" w:rsidP="00AD1951">
            <w:pPr>
              <w:jc w:val="both"/>
              <w:rPr>
                <w:rFonts w:ascii="Arial" w:hAnsi="Arial" w:cs="Arial"/>
                <w:color w:val="000000" w:themeColor="text1"/>
                <w:sz w:val="20"/>
                <w:szCs w:val="20"/>
              </w:rPr>
            </w:pPr>
          </w:p>
        </w:tc>
      </w:tr>
      <w:tr w:rsidR="00812873" w:rsidRPr="005A6845" w14:paraId="08A82B32" w14:textId="77777777" w:rsidTr="008144DC">
        <w:trPr>
          <w:jc w:val="center"/>
        </w:trPr>
        <w:tc>
          <w:tcPr>
            <w:tcW w:w="9209" w:type="dxa"/>
          </w:tcPr>
          <w:p w14:paraId="70625D7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XXII. Acordar las remociones del personal del Poder Judicial del Estado, conforme a lo que determine el Tribunal de Disciplina Judicial;</w:t>
            </w:r>
          </w:p>
        </w:tc>
      </w:tr>
      <w:tr w:rsidR="00812873" w:rsidRPr="005A6845" w14:paraId="7BFC990E" w14:textId="77777777" w:rsidTr="008144DC">
        <w:trPr>
          <w:jc w:val="center"/>
        </w:trPr>
        <w:tc>
          <w:tcPr>
            <w:tcW w:w="9209" w:type="dxa"/>
          </w:tcPr>
          <w:p w14:paraId="368DE0FA" w14:textId="77777777" w:rsidR="00812873" w:rsidRPr="005A6845" w:rsidRDefault="00812873" w:rsidP="00AD1951">
            <w:pPr>
              <w:jc w:val="both"/>
              <w:rPr>
                <w:rFonts w:ascii="Arial" w:hAnsi="Arial" w:cs="Arial"/>
                <w:color w:val="000000" w:themeColor="text1"/>
                <w:sz w:val="20"/>
                <w:szCs w:val="20"/>
              </w:rPr>
            </w:pPr>
          </w:p>
        </w:tc>
      </w:tr>
      <w:tr w:rsidR="00812873" w:rsidRPr="005A6845" w14:paraId="2487E6E7" w14:textId="77777777" w:rsidTr="008144DC">
        <w:trPr>
          <w:jc w:val="center"/>
        </w:trPr>
        <w:tc>
          <w:tcPr>
            <w:tcW w:w="9209" w:type="dxa"/>
          </w:tcPr>
          <w:p w14:paraId="24889DC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XXIII. Generar y coordinar una Política de Difusión de la Cultura Jurídica y el respeto al Estado de Derecho en la entidad;</w:t>
            </w:r>
          </w:p>
          <w:p w14:paraId="281ABB15" w14:textId="77777777" w:rsidR="00812873" w:rsidRPr="005A6845" w:rsidRDefault="00812873" w:rsidP="00AD1951">
            <w:pPr>
              <w:jc w:val="both"/>
              <w:rPr>
                <w:rFonts w:ascii="Arial" w:hAnsi="Arial" w:cs="Arial"/>
                <w:color w:val="000000" w:themeColor="text1"/>
                <w:sz w:val="20"/>
                <w:szCs w:val="20"/>
              </w:rPr>
            </w:pPr>
          </w:p>
        </w:tc>
      </w:tr>
      <w:tr w:rsidR="00812873" w:rsidRPr="005A6845" w14:paraId="1EEEFF78" w14:textId="77777777" w:rsidTr="008144DC">
        <w:trPr>
          <w:jc w:val="center"/>
        </w:trPr>
        <w:tc>
          <w:tcPr>
            <w:tcW w:w="9209" w:type="dxa"/>
          </w:tcPr>
          <w:p w14:paraId="215D9A23" w14:textId="4FE44117" w:rsidR="00812873" w:rsidRPr="005A6845" w:rsidRDefault="00812873" w:rsidP="00825256">
            <w:pPr>
              <w:widowControl w:val="0"/>
              <w:tabs>
                <w:tab w:val="left" w:pos="1922"/>
              </w:tabs>
              <w:autoSpaceDE w:val="0"/>
              <w:autoSpaceDN w:val="0"/>
              <w:jc w:val="both"/>
              <w:rPr>
                <w:rFonts w:ascii="Arial" w:hAnsi="Arial" w:cs="Arial"/>
                <w:color w:val="000000" w:themeColor="text1"/>
                <w:sz w:val="20"/>
                <w:szCs w:val="20"/>
              </w:rPr>
            </w:pPr>
            <w:r w:rsidRPr="005A6845">
              <w:rPr>
                <w:rFonts w:ascii="Arial" w:hAnsi="Arial" w:cs="Arial"/>
                <w:color w:val="000000" w:themeColor="text1"/>
                <w:sz w:val="20"/>
                <w:szCs w:val="20"/>
              </w:rPr>
              <w:t>XXIV. Constituir un comité de adquisiciones del Poder Judicial;</w:t>
            </w:r>
          </w:p>
        </w:tc>
      </w:tr>
      <w:tr w:rsidR="00812873" w:rsidRPr="005A6845" w14:paraId="2403025E" w14:textId="77777777" w:rsidTr="008144DC">
        <w:trPr>
          <w:jc w:val="center"/>
        </w:trPr>
        <w:tc>
          <w:tcPr>
            <w:tcW w:w="9209" w:type="dxa"/>
          </w:tcPr>
          <w:p w14:paraId="18E92FED" w14:textId="77777777" w:rsidR="00825256" w:rsidRDefault="00825256" w:rsidP="00AD1951">
            <w:pPr>
              <w:jc w:val="both"/>
              <w:rPr>
                <w:rFonts w:ascii="Arial" w:hAnsi="Arial" w:cs="Arial"/>
                <w:color w:val="000000" w:themeColor="text1"/>
                <w:sz w:val="20"/>
                <w:szCs w:val="20"/>
              </w:rPr>
            </w:pPr>
          </w:p>
          <w:p w14:paraId="51CB4E66" w14:textId="02A1EC0C"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 Acordar la contratación de servicios externos de asesoría, para el perfeccionamiento de la actividad jurisdiccional y de la que corresponde a las diferentes áreas del Poder Judicial del estado;</w:t>
            </w:r>
          </w:p>
          <w:p w14:paraId="7F8B748B" w14:textId="77777777" w:rsidR="00812873" w:rsidRPr="005A6845" w:rsidRDefault="00812873" w:rsidP="00AD1951">
            <w:pPr>
              <w:jc w:val="both"/>
              <w:rPr>
                <w:rFonts w:ascii="Arial" w:hAnsi="Arial" w:cs="Arial"/>
                <w:color w:val="000000" w:themeColor="text1"/>
                <w:sz w:val="20"/>
                <w:szCs w:val="20"/>
              </w:rPr>
            </w:pPr>
          </w:p>
        </w:tc>
      </w:tr>
      <w:tr w:rsidR="00812873" w:rsidRPr="005A6845" w14:paraId="65855940" w14:textId="77777777" w:rsidTr="008144DC">
        <w:trPr>
          <w:jc w:val="center"/>
        </w:trPr>
        <w:tc>
          <w:tcPr>
            <w:tcW w:w="9209" w:type="dxa"/>
          </w:tcPr>
          <w:p w14:paraId="227E8C0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 Presentar la cuenta pública, con la documentación respectiva y en los términos establecidos en la Ley de la materia;</w:t>
            </w:r>
          </w:p>
          <w:p w14:paraId="6BCE544F" w14:textId="77777777" w:rsidR="00812873" w:rsidRPr="005A6845" w:rsidRDefault="00812873" w:rsidP="00AD1951">
            <w:pPr>
              <w:jc w:val="both"/>
              <w:rPr>
                <w:rFonts w:ascii="Arial" w:hAnsi="Arial" w:cs="Arial"/>
                <w:color w:val="000000" w:themeColor="text1"/>
                <w:sz w:val="20"/>
                <w:szCs w:val="20"/>
              </w:rPr>
            </w:pPr>
          </w:p>
        </w:tc>
      </w:tr>
      <w:tr w:rsidR="00812873" w:rsidRPr="005A6845" w14:paraId="66E8FF8A" w14:textId="77777777" w:rsidTr="008144DC">
        <w:trPr>
          <w:jc w:val="center"/>
        </w:trPr>
        <w:tc>
          <w:tcPr>
            <w:tcW w:w="9209" w:type="dxa"/>
          </w:tcPr>
          <w:p w14:paraId="47BDE48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XXVII. Establecer las disposiciones generales necesarias para el ingreso, estímulos, capacitación, ascensos y promociones por escalafón y remoción del personal administrativo del Poder Judicial del Estado;</w:t>
            </w:r>
          </w:p>
          <w:p w14:paraId="5AF43D85" w14:textId="77777777" w:rsidR="00812873" w:rsidRPr="005A6845" w:rsidRDefault="00812873" w:rsidP="00AD1951">
            <w:pPr>
              <w:jc w:val="both"/>
              <w:rPr>
                <w:rFonts w:ascii="Arial" w:hAnsi="Arial" w:cs="Arial"/>
                <w:color w:val="000000" w:themeColor="text1"/>
                <w:sz w:val="20"/>
                <w:szCs w:val="20"/>
              </w:rPr>
            </w:pPr>
          </w:p>
        </w:tc>
      </w:tr>
      <w:tr w:rsidR="00812873" w:rsidRPr="005A6845" w14:paraId="7255584F" w14:textId="77777777" w:rsidTr="008144DC">
        <w:trPr>
          <w:jc w:val="center"/>
        </w:trPr>
        <w:tc>
          <w:tcPr>
            <w:tcW w:w="9209" w:type="dxa"/>
          </w:tcPr>
          <w:p w14:paraId="13A0446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XXVIII. Determinar las disposiciones generales necesarias para el ingreso, permanencia y separación del personal de carrera judicial y administrativo de conformidad con las disposiciones aplicables;</w:t>
            </w:r>
          </w:p>
          <w:p w14:paraId="066BD84B" w14:textId="77777777" w:rsidR="00812873" w:rsidRPr="005A6845" w:rsidRDefault="00812873" w:rsidP="00AD1951">
            <w:pPr>
              <w:jc w:val="both"/>
              <w:rPr>
                <w:rFonts w:ascii="Arial" w:hAnsi="Arial" w:cs="Arial"/>
                <w:color w:val="000000" w:themeColor="text1"/>
                <w:sz w:val="20"/>
                <w:szCs w:val="20"/>
              </w:rPr>
            </w:pPr>
          </w:p>
        </w:tc>
      </w:tr>
      <w:tr w:rsidR="00812873" w:rsidRPr="005A6845" w14:paraId="75DE12AD" w14:textId="77777777" w:rsidTr="008144DC">
        <w:trPr>
          <w:jc w:val="center"/>
        </w:trPr>
        <w:tc>
          <w:tcPr>
            <w:tcW w:w="9209" w:type="dxa"/>
          </w:tcPr>
          <w:p w14:paraId="4F29CF3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XXIX.- Conocer y autorizar las licencias, con o sin goce de sueldo, para todas las personas servidoras públicas del Poder Judicial del Estado, con excepción de los cargos de Magistrada o Magistrado del Tribunal Superior de Justicia, del Tribunal de Disciplina Judicial, Magistrada o Magistrado de los Trabajadores al Servicio del Estado y los Municipios.</w:t>
            </w:r>
          </w:p>
          <w:p w14:paraId="11FEC527" w14:textId="77777777" w:rsidR="00812873" w:rsidRPr="005A6845" w:rsidRDefault="00812873" w:rsidP="00AD1951">
            <w:pPr>
              <w:jc w:val="both"/>
              <w:rPr>
                <w:rFonts w:ascii="Arial" w:hAnsi="Arial" w:cs="Arial"/>
                <w:color w:val="000000" w:themeColor="text1"/>
                <w:sz w:val="20"/>
                <w:szCs w:val="20"/>
              </w:rPr>
            </w:pPr>
          </w:p>
        </w:tc>
      </w:tr>
      <w:tr w:rsidR="00812873" w:rsidRPr="005A6845" w14:paraId="4B40E7BA" w14:textId="77777777" w:rsidTr="008144DC">
        <w:trPr>
          <w:jc w:val="center"/>
        </w:trPr>
        <w:tc>
          <w:tcPr>
            <w:tcW w:w="9209" w:type="dxa"/>
          </w:tcPr>
          <w:p w14:paraId="637F68D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 Autorizar las licencias, cuando éstas no excedan de un mes, para el caso de Juezas y Jueces de primera instancia;</w:t>
            </w:r>
          </w:p>
          <w:p w14:paraId="29E4D80B" w14:textId="77777777" w:rsidR="00812873" w:rsidRPr="005A6845" w:rsidRDefault="00812873" w:rsidP="00AD1951">
            <w:pPr>
              <w:jc w:val="both"/>
              <w:rPr>
                <w:rFonts w:ascii="Arial" w:hAnsi="Arial" w:cs="Arial"/>
                <w:color w:val="000000" w:themeColor="text1"/>
                <w:sz w:val="20"/>
                <w:szCs w:val="20"/>
              </w:rPr>
            </w:pPr>
          </w:p>
        </w:tc>
      </w:tr>
      <w:tr w:rsidR="00812873" w:rsidRPr="005A6845" w14:paraId="185BE730" w14:textId="77777777" w:rsidTr="008144DC">
        <w:trPr>
          <w:jc w:val="center"/>
        </w:trPr>
        <w:tc>
          <w:tcPr>
            <w:tcW w:w="9209" w:type="dxa"/>
          </w:tcPr>
          <w:p w14:paraId="14069A3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 Aprobar en departamento o distrito judicial listas de servidoras y servidores públicos autorizados para desempeñar funciones jurisdiccionales, en caso de ausencia de la persona titular del órgano jurisdiccional hasta por treinta días;</w:t>
            </w:r>
          </w:p>
          <w:p w14:paraId="5C573367" w14:textId="77777777" w:rsidR="00812873" w:rsidRPr="005A6845" w:rsidRDefault="00812873" w:rsidP="00AD1951">
            <w:pPr>
              <w:jc w:val="both"/>
              <w:rPr>
                <w:rFonts w:ascii="Arial" w:hAnsi="Arial" w:cs="Arial"/>
                <w:color w:val="000000" w:themeColor="text1"/>
                <w:sz w:val="20"/>
                <w:szCs w:val="20"/>
              </w:rPr>
            </w:pPr>
          </w:p>
        </w:tc>
      </w:tr>
      <w:tr w:rsidR="00812873" w:rsidRPr="005A6845" w14:paraId="3A49BAF0" w14:textId="77777777" w:rsidTr="008144DC">
        <w:trPr>
          <w:jc w:val="center"/>
        </w:trPr>
        <w:tc>
          <w:tcPr>
            <w:tcW w:w="9209" w:type="dxa"/>
          </w:tcPr>
          <w:p w14:paraId="18C0DE1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XXXII.- Autorizar en términos de esta Ley, a las y los Jueces de primera instancia para que, en casos de ausencias de alguna de sus personas servidoras públicas o empleadas, nombren a una interina o un interino;</w:t>
            </w:r>
          </w:p>
          <w:p w14:paraId="3A145D3D" w14:textId="77777777" w:rsidR="00812873" w:rsidRPr="005A6845" w:rsidRDefault="00812873" w:rsidP="00AD1951">
            <w:pPr>
              <w:jc w:val="both"/>
              <w:rPr>
                <w:rFonts w:ascii="Arial" w:hAnsi="Arial" w:cs="Arial"/>
                <w:color w:val="000000" w:themeColor="text1"/>
                <w:sz w:val="20"/>
                <w:szCs w:val="20"/>
              </w:rPr>
            </w:pPr>
          </w:p>
        </w:tc>
      </w:tr>
      <w:tr w:rsidR="00812873" w:rsidRPr="005A6845" w14:paraId="0F17ADF5" w14:textId="77777777" w:rsidTr="008144DC">
        <w:trPr>
          <w:jc w:val="center"/>
        </w:trPr>
        <w:tc>
          <w:tcPr>
            <w:tcW w:w="9209" w:type="dxa"/>
          </w:tcPr>
          <w:p w14:paraId="3995517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XXXIII.- Designar a quien deba cubrir las vacantes de secretario o secretaria, actuaria o actuario u oficial judicial, cuando venciere el plazo para realizarlo, y quien deba hacerlo, no lo realizase;</w:t>
            </w:r>
          </w:p>
          <w:p w14:paraId="3064337A" w14:textId="77777777" w:rsidR="00812873" w:rsidRPr="005A6845" w:rsidRDefault="00812873" w:rsidP="00AD1951">
            <w:pPr>
              <w:jc w:val="both"/>
              <w:rPr>
                <w:rFonts w:ascii="Arial" w:hAnsi="Arial" w:cs="Arial"/>
                <w:color w:val="000000" w:themeColor="text1"/>
                <w:sz w:val="20"/>
                <w:szCs w:val="20"/>
              </w:rPr>
            </w:pPr>
          </w:p>
        </w:tc>
      </w:tr>
      <w:tr w:rsidR="00812873" w:rsidRPr="005A6845" w14:paraId="49AA9E61" w14:textId="77777777" w:rsidTr="008144DC">
        <w:trPr>
          <w:jc w:val="center"/>
        </w:trPr>
        <w:tc>
          <w:tcPr>
            <w:tcW w:w="9209" w:type="dxa"/>
          </w:tcPr>
          <w:p w14:paraId="1A79534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XXXIV.- Resolver, por causa fundada y motivada, la suspensión, remoción o cese de los secretarios y las secretarias generales, secretarios y secretarias, así como del personal jurídico y administrativo del Tribunal de los Trabajadores al Servicio del Estado y los Municipios;</w:t>
            </w:r>
          </w:p>
          <w:p w14:paraId="3B7D1C11" w14:textId="77777777" w:rsidR="00812873" w:rsidRPr="005A6845" w:rsidRDefault="00812873" w:rsidP="00AD1951">
            <w:pPr>
              <w:jc w:val="both"/>
              <w:rPr>
                <w:rFonts w:ascii="Arial" w:hAnsi="Arial" w:cs="Arial"/>
                <w:color w:val="000000" w:themeColor="text1"/>
                <w:sz w:val="20"/>
                <w:szCs w:val="20"/>
              </w:rPr>
            </w:pPr>
          </w:p>
        </w:tc>
      </w:tr>
      <w:tr w:rsidR="00812873" w:rsidRPr="005A6845" w14:paraId="3210E723" w14:textId="77777777" w:rsidTr="008144DC">
        <w:trPr>
          <w:jc w:val="center"/>
        </w:trPr>
        <w:tc>
          <w:tcPr>
            <w:tcW w:w="9209" w:type="dxa"/>
          </w:tcPr>
          <w:p w14:paraId="318ABFC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XXXV.- Aprobar el proyecto del presupuesto anual de egresos del Poder Judicial del Estado y enviarlo a la persona Titular del Poder Ejecutivo, una vez aprobado por el Pleno del Tribunal Superior de Justicia, para su inclusión en el proyecto de Presupuesto de Egresos del Estado;</w:t>
            </w:r>
          </w:p>
          <w:p w14:paraId="32EC65FA" w14:textId="77777777" w:rsidR="00812873" w:rsidRPr="005A6845" w:rsidRDefault="00812873" w:rsidP="00AD1951">
            <w:pPr>
              <w:jc w:val="both"/>
              <w:rPr>
                <w:rFonts w:ascii="Arial" w:hAnsi="Arial" w:cs="Arial"/>
                <w:color w:val="000000" w:themeColor="text1"/>
                <w:sz w:val="20"/>
                <w:szCs w:val="20"/>
              </w:rPr>
            </w:pPr>
          </w:p>
        </w:tc>
      </w:tr>
      <w:tr w:rsidR="00812873" w:rsidRPr="005A6845" w14:paraId="5492641F" w14:textId="77777777" w:rsidTr="008144DC">
        <w:trPr>
          <w:jc w:val="center"/>
        </w:trPr>
        <w:tc>
          <w:tcPr>
            <w:tcW w:w="9209" w:type="dxa"/>
          </w:tcPr>
          <w:p w14:paraId="4D7FEFD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XXXVI.- Ejercer el presupuesto de egresos del Poder Judicial del Estado;</w:t>
            </w:r>
          </w:p>
          <w:p w14:paraId="40213245" w14:textId="77777777" w:rsidR="00812873" w:rsidRPr="005A6845" w:rsidRDefault="00812873" w:rsidP="00AD1951">
            <w:pPr>
              <w:jc w:val="both"/>
              <w:rPr>
                <w:rFonts w:ascii="Arial" w:hAnsi="Arial" w:cs="Arial"/>
                <w:color w:val="000000" w:themeColor="text1"/>
                <w:sz w:val="20"/>
                <w:szCs w:val="20"/>
              </w:rPr>
            </w:pPr>
          </w:p>
        </w:tc>
      </w:tr>
      <w:tr w:rsidR="00812873" w:rsidRPr="005A6845" w14:paraId="36F0CB13" w14:textId="77777777" w:rsidTr="008144DC">
        <w:trPr>
          <w:jc w:val="center"/>
        </w:trPr>
        <w:tc>
          <w:tcPr>
            <w:tcW w:w="9209" w:type="dxa"/>
          </w:tcPr>
          <w:p w14:paraId="0F17D80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XXXVII.- Emitir las bases mediante acuerdos generales, para que las adquisiciones, arrendamientos y enajenaciones de todo tipo de bienes, prestación de servicios de cualquier naturaleza y la contratación de obra que realice el Poder Judicial del Estado, en ejercicio de su presupuesto de egresos, se ajuste a los criterios contemplados en el artículo 134 de la Constitución Política de los Estados Unidos Mexicanos;</w:t>
            </w:r>
          </w:p>
          <w:p w14:paraId="20C81595" w14:textId="77777777" w:rsidR="00812873" w:rsidRPr="005A6845" w:rsidRDefault="00812873" w:rsidP="00AD1951">
            <w:pPr>
              <w:jc w:val="both"/>
              <w:rPr>
                <w:rFonts w:ascii="Arial" w:hAnsi="Arial" w:cs="Arial"/>
                <w:color w:val="000000" w:themeColor="text1"/>
                <w:sz w:val="20"/>
                <w:szCs w:val="20"/>
              </w:rPr>
            </w:pPr>
          </w:p>
        </w:tc>
      </w:tr>
      <w:tr w:rsidR="00812873" w:rsidRPr="005A6845" w14:paraId="157ABBE7" w14:textId="77777777" w:rsidTr="008144DC">
        <w:trPr>
          <w:jc w:val="center"/>
        </w:trPr>
        <w:tc>
          <w:tcPr>
            <w:tcW w:w="9209" w:type="dxa"/>
          </w:tcPr>
          <w:p w14:paraId="4EAB587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XXXVIII.- Administrar los bienes muebles e inmuebles del Poder Judicial del Estado, incluyendo los documentos, garantizando su mantenimiento, conservación y acondicionamiento; </w:t>
            </w:r>
          </w:p>
          <w:p w14:paraId="1E6EA348" w14:textId="77777777" w:rsidR="00812873" w:rsidRPr="005A6845" w:rsidRDefault="00812873" w:rsidP="00AD1951">
            <w:pPr>
              <w:jc w:val="both"/>
              <w:rPr>
                <w:rFonts w:ascii="Arial" w:hAnsi="Arial" w:cs="Arial"/>
                <w:color w:val="000000" w:themeColor="text1"/>
                <w:sz w:val="20"/>
                <w:szCs w:val="20"/>
              </w:rPr>
            </w:pPr>
          </w:p>
        </w:tc>
      </w:tr>
      <w:tr w:rsidR="00812873" w:rsidRPr="005A6845" w14:paraId="5821B66E" w14:textId="77777777" w:rsidTr="008144DC">
        <w:trPr>
          <w:jc w:val="center"/>
        </w:trPr>
        <w:tc>
          <w:tcPr>
            <w:tcW w:w="9209" w:type="dxa"/>
          </w:tcPr>
          <w:p w14:paraId="20874FF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XXXIX.- Dictar las disposiciones necesarias para la recepción, control y destino de los bienes asegurados y decomisados;</w:t>
            </w:r>
          </w:p>
          <w:p w14:paraId="02141978" w14:textId="77777777" w:rsidR="00812873" w:rsidRPr="005A6845" w:rsidRDefault="00812873" w:rsidP="00AD1951">
            <w:pPr>
              <w:jc w:val="both"/>
              <w:rPr>
                <w:rFonts w:ascii="Arial" w:hAnsi="Arial" w:cs="Arial"/>
                <w:color w:val="000000" w:themeColor="text1"/>
                <w:sz w:val="20"/>
                <w:szCs w:val="20"/>
              </w:rPr>
            </w:pPr>
          </w:p>
        </w:tc>
      </w:tr>
      <w:tr w:rsidR="00812873" w:rsidRPr="005A6845" w14:paraId="0E0B9359" w14:textId="77777777" w:rsidTr="008144DC">
        <w:trPr>
          <w:jc w:val="center"/>
        </w:trPr>
        <w:tc>
          <w:tcPr>
            <w:tcW w:w="9209" w:type="dxa"/>
          </w:tcPr>
          <w:p w14:paraId="20608FC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 Revisar y, en su caso, autorizar los requerimientos de los recursos humanos, financieros y materiales que el Tribunal de los Trabajadores al Servicio del Estado y los Municipios solicite para el buen funcionamiento;</w:t>
            </w:r>
          </w:p>
          <w:p w14:paraId="337797E9" w14:textId="77777777" w:rsidR="00812873" w:rsidRPr="005A6845" w:rsidRDefault="00812873" w:rsidP="00AD1951">
            <w:pPr>
              <w:jc w:val="both"/>
              <w:rPr>
                <w:rFonts w:ascii="Arial" w:hAnsi="Arial" w:cs="Arial"/>
                <w:color w:val="000000" w:themeColor="text1"/>
                <w:sz w:val="20"/>
                <w:szCs w:val="20"/>
              </w:rPr>
            </w:pPr>
          </w:p>
        </w:tc>
      </w:tr>
      <w:tr w:rsidR="00812873" w:rsidRPr="005A6845" w14:paraId="5DE9783F" w14:textId="77777777" w:rsidTr="008144DC">
        <w:trPr>
          <w:jc w:val="center"/>
        </w:trPr>
        <w:tc>
          <w:tcPr>
            <w:tcW w:w="9209" w:type="dxa"/>
          </w:tcPr>
          <w:p w14:paraId="6D207EA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XLI.- Dictar las bases generales de organización y funcionamiento de sus órganos auxiliares;</w:t>
            </w:r>
          </w:p>
          <w:p w14:paraId="12A84EF3" w14:textId="77777777" w:rsidR="00812873" w:rsidRPr="005A6845" w:rsidRDefault="00812873" w:rsidP="00AD1951">
            <w:pPr>
              <w:jc w:val="both"/>
              <w:rPr>
                <w:rFonts w:ascii="Arial" w:hAnsi="Arial" w:cs="Arial"/>
                <w:color w:val="000000" w:themeColor="text1"/>
                <w:sz w:val="20"/>
                <w:szCs w:val="20"/>
              </w:rPr>
            </w:pPr>
          </w:p>
        </w:tc>
      </w:tr>
      <w:tr w:rsidR="00812873" w:rsidRPr="005A6845" w14:paraId="48211289" w14:textId="77777777" w:rsidTr="008144DC">
        <w:trPr>
          <w:jc w:val="center"/>
        </w:trPr>
        <w:tc>
          <w:tcPr>
            <w:tcW w:w="9209" w:type="dxa"/>
          </w:tcPr>
          <w:p w14:paraId="60B6FD0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XLII.- Coordinar y supervisar el buen funcionamiento de los órganos auxiliares del Órgano de Administración del Poder Judicial;</w:t>
            </w:r>
          </w:p>
          <w:p w14:paraId="6715BDD9" w14:textId="77777777" w:rsidR="00812873" w:rsidRPr="005A6845" w:rsidRDefault="00812873" w:rsidP="00AD1951">
            <w:pPr>
              <w:jc w:val="both"/>
              <w:rPr>
                <w:rFonts w:ascii="Arial" w:hAnsi="Arial" w:cs="Arial"/>
                <w:color w:val="000000" w:themeColor="text1"/>
                <w:sz w:val="20"/>
                <w:szCs w:val="20"/>
              </w:rPr>
            </w:pPr>
          </w:p>
        </w:tc>
      </w:tr>
      <w:tr w:rsidR="00812873" w:rsidRPr="005A6845" w14:paraId="4DCE2F5C" w14:textId="77777777" w:rsidTr="008144DC">
        <w:trPr>
          <w:jc w:val="center"/>
        </w:trPr>
        <w:tc>
          <w:tcPr>
            <w:tcW w:w="9209" w:type="dxa"/>
          </w:tcPr>
          <w:p w14:paraId="37D0F06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XLIII.- Nombrar, a propuesta que haga su </w:t>
            </w:r>
            <w:proofErr w:type="gramStart"/>
            <w:r w:rsidRPr="005A6845">
              <w:rPr>
                <w:rFonts w:ascii="Arial" w:hAnsi="Arial" w:cs="Arial"/>
                <w:color w:val="000000" w:themeColor="text1"/>
                <w:sz w:val="20"/>
                <w:szCs w:val="20"/>
              </w:rPr>
              <w:t>Presidenta</w:t>
            </w:r>
            <w:proofErr w:type="gramEnd"/>
            <w:r w:rsidRPr="005A6845">
              <w:rPr>
                <w:rFonts w:ascii="Arial" w:hAnsi="Arial" w:cs="Arial"/>
                <w:color w:val="000000" w:themeColor="text1"/>
                <w:sz w:val="20"/>
                <w:szCs w:val="20"/>
              </w:rPr>
              <w:t xml:space="preserve"> o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a las y los titulares de los órganos auxiliares del Poder Judicial del Estado y resolver sobre sus renuncias y licencias cuando no sean mayores a treinta días;</w:t>
            </w:r>
          </w:p>
          <w:p w14:paraId="65A38911" w14:textId="77777777" w:rsidR="00812873" w:rsidRPr="005A6845" w:rsidRDefault="00812873" w:rsidP="00AD1951">
            <w:pPr>
              <w:jc w:val="both"/>
              <w:rPr>
                <w:rFonts w:ascii="Arial" w:hAnsi="Arial" w:cs="Arial"/>
                <w:color w:val="000000" w:themeColor="text1"/>
                <w:sz w:val="20"/>
                <w:szCs w:val="20"/>
              </w:rPr>
            </w:pPr>
          </w:p>
        </w:tc>
      </w:tr>
      <w:tr w:rsidR="00812873" w:rsidRPr="005A6845" w14:paraId="50655E83" w14:textId="77777777" w:rsidTr="008144DC">
        <w:trPr>
          <w:jc w:val="center"/>
        </w:trPr>
        <w:tc>
          <w:tcPr>
            <w:tcW w:w="9209" w:type="dxa"/>
          </w:tcPr>
          <w:p w14:paraId="79FBC29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XLIV.- Nombrar a las y los servidores públicos de los órganos auxiliares del Órgano de Administración del Poder Judicial, y acordar lo relativo a sus ascensos, licencias, remociones y renuncias;</w:t>
            </w:r>
          </w:p>
          <w:p w14:paraId="4A6644AC" w14:textId="77777777" w:rsidR="00812873" w:rsidRPr="005A6845" w:rsidRDefault="00812873" w:rsidP="00AD1951">
            <w:pPr>
              <w:jc w:val="both"/>
              <w:rPr>
                <w:rFonts w:ascii="Arial" w:hAnsi="Arial" w:cs="Arial"/>
                <w:color w:val="000000" w:themeColor="text1"/>
                <w:sz w:val="20"/>
                <w:szCs w:val="20"/>
              </w:rPr>
            </w:pPr>
          </w:p>
        </w:tc>
      </w:tr>
      <w:tr w:rsidR="00812873" w:rsidRPr="005A6845" w14:paraId="36FC54CC" w14:textId="77777777" w:rsidTr="008144DC">
        <w:trPr>
          <w:jc w:val="center"/>
        </w:trPr>
        <w:tc>
          <w:tcPr>
            <w:tcW w:w="9209" w:type="dxa"/>
          </w:tcPr>
          <w:p w14:paraId="5BE7B43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XLV.- Nombrar, a propuesta que haga su </w:t>
            </w:r>
            <w:proofErr w:type="gramStart"/>
            <w:r w:rsidRPr="005A6845">
              <w:rPr>
                <w:rFonts w:ascii="Arial" w:hAnsi="Arial" w:cs="Arial"/>
                <w:color w:val="000000" w:themeColor="text1"/>
                <w:sz w:val="20"/>
                <w:szCs w:val="20"/>
              </w:rPr>
              <w:t>Presidenta</w:t>
            </w:r>
            <w:proofErr w:type="gramEnd"/>
            <w:r w:rsidRPr="005A6845">
              <w:rPr>
                <w:rFonts w:ascii="Arial" w:hAnsi="Arial" w:cs="Arial"/>
                <w:color w:val="000000" w:themeColor="text1"/>
                <w:sz w:val="20"/>
                <w:szCs w:val="20"/>
              </w:rPr>
              <w:t xml:space="preserve"> o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a las y los secretarios ejecutivos del Órgano de Administración del Poder Judicial, así como conocer de sus licencias y renuncias;</w:t>
            </w:r>
          </w:p>
          <w:p w14:paraId="62FA4A2C" w14:textId="77777777" w:rsidR="00812873" w:rsidRPr="005A6845" w:rsidRDefault="00812873" w:rsidP="00AD1951">
            <w:pPr>
              <w:jc w:val="both"/>
              <w:rPr>
                <w:rFonts w:ascii="Arial" w:hAnsi="Arial" w:cs="Arial"/>
                <w:color w:val="000000" w:themeColor="text1"/>
                <w:sz w:val="20"/>
                <w:szCs w:val="20"/>
              </w:rPr>
            </w:pPr>
          </w:p>
        </w:tc>
      </w:tr>
      <w:tr w:rsidR="00812873" w:rsidRPr="005A6845" w14:paraId="3060C95C" w14:textId="77777777" w:rsidTr="008144DC">
        <w:trPr>
          <w:jc w:val="center"/>
        </w:trPr>
        <w:tc>
          <w:tcPr>
            <w:tcW w:w="9209" w:type="dxa"/>
          </w:tcPr>
          <w:p w14:paraId="094DF5A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XLVI.- Realizar las funciones que se le confieren en términos de lo dispuesto por el Código Nacional de Procedimientos Civiles y Familiares o en su caso, el Código de Familia para el Estado de Yucatán y expedir las disposiciones necesarias para el adecuado ejercicio de aquéllas;</w:t>
            </w:r>
          </w:p>
          <w:p w14:paraId="0ED58520" w14:textId="77777777" w:rsidR="00812873" w:rsidRPr="005A6845" w:rsidRDefault="00812873" w:rsidP="00AD1951">
            <w:pPr>
              <w:jc w:val="both"/>
              <w:rPr>
                <w:rFonts w:ascii="Arial" w:hAnsi="Arial" w:cs="Arial"/>
                <w:color w:val="000000" w:themeColor="text1"/>
                <w:sz w:val="20"/>
                <w:szCs w:val="20"/>
              </w:rPr>
            </w:pPr>
          </w:p>
        </w:tc>
      </w:tr>
      <w:tr w:rsidR="00812873" w:rsidRPr="005A6845" w14:paraId="7F3F69DB" w14:textId="77777777" w:rsidTr="008144DC">
        <w:trPr>
          <w:jc w:val="center"/>
        </w:trPr>
        <w:tc>
          <w:tcPr>
            <w:tcW w:w="9209" w:type="dxa"/>
          </w:tcPr>
          <w:p w14:paraId="0C1992C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XLVII.- Establecer la normatividad y los criterios para modernizar las estructuras orgánicas, los sistemas y procedimientos administrativos internos y de servicios al público; así como para la organización, administración y resguardo de los archivos de los juzgados de primera instancia, del Tribunal Superior de Justicia, del Tribunal de Disciplina Judicial y del Tribunal de los Trabajadores al Servicio del Estado y los Municipios. Emitir la regulación suficiente, para la presentación de escritos y la integración de expedientes en forma electrónica mediante el empleo de tecnologías de la información que utilicen la Firma Electrónica, de conformidad con lo estipulado en la Ley de Amparo, Reglamentaria de los artículos 103 y 107 de la Constitución Política de los Estados Unidos Mexicanos;</w:t>
            </w:r>
          </w:p>
          <w:p w14:paraId="4C1FE921" w14:textId="77777777" w:rsidR="00812873" w:rsidRPr="005A6845" w:rsidRDefault="00812873" w:rsidP="00AD1951">
            <w:pPr>
              <w:jc w:val="both"/>
              <w:rPr>
                <w:rFonts w:ascii="Arial" w:hAnsi="Arial" w:cs="Arial"/>
                <w:color w:val="000000" w:themeColor="text1"/>
                <w:sz w:val="20"/>
                <w:szCs w:val="20"/>
              </w:rPr>
            </w:pPr>
          </w:p>
        </w:tc>
      </w:tr>
      <w:tr w:rsidR="00812873" w:rsidRPr="005A6845" w14:paraId="1E95CCC2" w14:textId="77777777" w:rsidTr="008144DC">
        <w:trPr>
          <w:jc w:val="center"/>
        </w:trPr>
        <w:tc>
          <w:tcPr>
            <w:tcW w:w="9209" w:type="dxa"/>
          </w:tcPr>
          <w:p w14:paraId="3ECCF2B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XLVIII.- Fijar las bases de la política informática y de información estadística que permitan conocer y planear el desarrollo del Poder Judicial del Estado, así como regular, recopilar, documentar, seleccionar y difundir para conocimiento público, con apego a las normas en materia de transparencia y acceso a la información pública, las sesiones de los juzgados de primera instancia, del Tribunal Superior de Justicia y del Tribunal de los Trabajadores al Servicio del Estado y los Municipios. Respecto al Tribunal de Disciplina Judicial, solamente aquella que no sea considerada como reservada o cuya materia no pueda ser difundida por seguridad de las partes o del procedimiento.</w:t>
            </w:r>
          </w:p>
          <w:p w14:paraId="57882F92" w14:textId="77777777" w:rsidR="00812873" w:rsidRPr="005A6845" w:rsidRDefault="00812873" w:rsidP="00AD1951">
            <w:pPr>
              <w:jc w:val="both"/>
              <w:rPr>
                <w:rFonts w:ascii="Arial" w:hAnsi="Arial" w:cs="Arial"/>
                <w:color w:val="000000" w:themeColor="text1"/>
                <w:sz w:val="20"/>
                <w:szCs w:val="20"/>
              </w:rPr>
            </w:pPr>
          </w:p>
        </w:tc>
      </w:tr>
      <w:tr w:rsidR="00812873" w:rsidRPr="005A6845" w14:paraId="02EC561B" w14:textId="77777777" w:rsidTr="008144DC">
        <w:trPr>
          <w:jc w:val="center"/>
        </w:trPr>
        <w:tc>
          <w:tcPr>
            <w:tcW w:w="9209" w:type="dxa"/>
          </w:tcPr>
          <w:p w14:paraId="73DCE45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XLIX.- Disponer la creación y actualización del sistema o plataforma relativa y relacionada con la Plataforma Nacional de Personas Facilitadoras y del Sistema Nacional de Información de Convenios, de conformidad con lo dispuesto en la Ley General de Mecanismos Alternativos de Solución de Controversias;</w:t>
            </w:r>
          </w:p>
          <w:p w14:paraId="7C311B2C" w14:textId="77777777" w:rsidR="00812873" w:rsidRPr="005A6845" w:rsidRDefault="00812873" w:rsidP="00AD1951">
            <w:pPr>
              <w:jc w:val="both"/>
              <w:rPr>
                <w:rFonts w:ascii="Arial" w:hAnsi="Arial" w:cs="Arial"/>
                <w:color w:val="000000" w:themeColor="text1"/>
                <w:sz w:val="20"/>
                <w:szCs w:val="20"/>
              </w:rPr>
            </w:pPr>
          </w:p>
        </w:tc>
      </w:tr>
      <w:tr w:rsidR="00812873" w:rsidRPr="005A6845" w14:paraId="6047D233" w14:textId="77777777" w:rsidTr="008144DC">
        <w:trPr>
          <w:jc w:val="center"/>
        </w:trPr>
        <w:tc>
          <w:tcPr>
            <w:tcW w:w="9209" w:type="dxa"/>
          </w:tcPr>
          <w:p w14:paraId="3FB00BA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 Impulsar, fomentar y difundir el uso de los mecanismos alternativos de solución de controversias como un derecho humano que garantiza el acceso efectivo a la justicia, la solución de conflictos y genera una cultura de paz;</w:t>
            </w:r>
          </w:p>
          <w:p w14:paraId="5FBC925D" w14:textId="77777777" w:rsidR="00812873" w:rsidRPr="005A6845" w:rsidRDefault="00812873" w:rsidP="00AD1951">
            <w:pPr>
              <w:jc w:val="both"/>
              <w:rPr>
                <w:rFonts w:ascii="Arial" w:hAnsi="Arial" w:cs="Arial"/>
                <w:color w:val="000000" w:themeColor="text1"/>
                <w:sz w:val="20"/>
                <w:szCs w:val="20"/>
              </w:rPr>
            </w:pPr>
          </w:p>
        </w:tc>
      </w:tr>
      <w:tr w:rsidR="00812873" w:rsidRPr="005A6845" w14:paraId="031F69E0" w14:textId="77777777" w:rsidTr="008144DC">
        <w:trPr>
          <w:jc w:val="center"/>
        </w:trPr>
        <w:tc>
          <w:tcPr>
            <w:tcW w:w="9209" w:type="dxa"/>
          </w:tcPr>
          <w:p w14:paraId="3E57D54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LI. Coadyuvar en el desarrollo e implementación de los Mecanismos Alternativos de Solución de Controversias en la entidad, en términos de </w:t>
            </w:r>
            <w:proofErr w:type="gramStart"/>
            <w:r w:rsidRPr="005A6845">
              <w:rPr>
                <w:rFonts w:ascii="Arial" w:hAnsi="Arial" w:cs="Arial"/>
                <w:color w:val="000000" w:themeColor="text1"/>
                <w:sz w:val="20"/>
                <w:szCs w:val="20"/>
              </w:rPr>
              <w:t>la leyes</w:t>
            </w:r>
            <w:proofErr w:type="gramEnd"/>
            <w:r w:rsidRPr="005A6845">
              <w:rPr>
                <w:rFonts w:ascii="Arial" w:hAnsi="Arial" w:cs="Arial"/>
                <w:color w:val="000000" w:themeColor="text1"/>
                <w:sz w:val="20"/>
                <w:szCs w:val="20"/>
              </w:rPr>
              <w:t xml:space="preserve"> en la materia;</w:t>
            </w:r>
          </w:p>
          <w:p w14:paraId="4A9CF993" w14:textId="77777777" w:rsidR="00812873" w:rsidRPr="005A6845" w:rsidRDefault="00812873" w:rsidP="00AD1951">
            <w:pPr>
              <w:jc w:val="both"/>
              <w:rPr>
                <w:rFonts w:ascii="Arial" w:hAnsi="Arial" w:cs="Arial"/>
                <w:color w:val="000000" w:themeColor="text1"/>
                <w:sz w:val="20"/>
                <w:szCs w:val="20"/>
              </w:rPr>
            </w:pPr>
          </w:p>
        </w:tc>
      </w:tr>
      <w:tr w:rsidR="00812873" w:rsidRPr="005A6845" w14:paraId="3E5E86F0" w14:textId="77777777" w:rsidTr="008144DC">
        <w:trPr>
          <w:jc w:val="center"/>
        </w:trPr>
        <w:tc>
          <w:tcPr>
            <w:tcW w:w="9209" w:type="dxa"/>
          </w:tcPr>
          <w:p w14:paraId="672D784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LII. Convocar periódicamente a congresos locales a las Magistradas, Magistrados, Juezas, Jueces, asociaciones profesionales representativas e instituciones de educación superior, a fin de revisar el buen funcionamiento de los órganos del Poder Judicial del Estado y proponer las medidas pertinentes para mejorarlos; </w:t>
            </w:r>
          </w:p>
          <w:p w14:paraId="566D68E9" w14:textId="77777777" w:rsidR="00812873" w:rsidRPr="005A6845" w:rsidRDefault="00812873" w:rsidP="00AD1951">
            <w:pPr>
              <w:jc w:val="both"/>
              <w:rPr>
                <w:rFonts w:ascii="Arial" w:hAnsi="Arial" w:cs="Arial"/>
                <w:color w:val="000000" w:themeColor="text1"/>
                <w:sz w:val="20"/>
                <w:szCs w:val="20"/>
              </w:rPr>
            </w:pPr>
          </w:p>
        </w:tc>
      </w:tr>
      <w:tr w:rsidR="00812873" w:rsidRPr="005A6845" w14:paraId="11EBAB05" w14:textId="77777777" w:rsidTr="008144DC">
        <w:trPr>
          <w:jc w:val="center"/>
        </w:trPr>
        <w:tc>
          <w:tcPr>
            <w:tcW w:w="9209" w:type="dxa"/>
          </w:tcPr>
          <w:p w14:paraId="4B6B8C4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LIII. Diseñar y aplicar evaluaciones de desempeño al personal de carrera judicial y administrativo del Poder Judicial del Estado para garantizar el buen servicio;</w:t>
            </w:r>
          </w:p>
          <w:p w14:paraId="77F1CA52" w14:textId="77777777" w:rsidR="00812873" w:rsidRPr="005A6845" w:rsidRDefault="00812873" w:rsidP="00AD1951">
            <w:pPr>
              <w:jc w:val="both"/>
              <w:rPr>
                <w:rFonts w:ascii="Arial" w:hAnsi="Arial" w:cs="Arial"/>
                <w:color w:val="000000" w:themeColor="text1"/>
                <w:sz w:val="20"/>
                <w:szCs w:val="20"/>
              </w:rPr>
            </w:pPr>
          </w:p>
        </w:tc>
      </w:tr>
      <w:tr w:rsidR="00812873" w:rsidRPr="005A6845" w14:paraId="2A2CC8B5" w14:textId="77777777" w:rsidTr="008144DC">
        <w:trPr>
          <w:jc w:val="center"/>
        </w:trPr>
        <w:tc>
          <w:tcPr>
            <w:tcW w:w="9209" w:type="dxa"/>
          </w:tcPr>
          <w:p w14:paraId="190CA2C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LIV. Formar anualmente una lista con los nombres de las personas que puedan fungir como peritos ante los órganos del Poder Judicial del Estado, ordenándolas por ramas, especialidades y en departamentos o circuitos judiciales;</w:t>
            </w:r>
          </w:p>
          <w:p w14:paraId="14CD7C78" w14:textId="77777777" w:rsidR="00812873" w:rsidRPr="005A6845" w:rsidRDefault="00812873" w:rsidP="00AD1951">
            <w:pPr>
              <w:jc w:val="both"/>
              <w:rPr>
                <w:rFonts w:ascii="Arial" w:hAnsi="Arial" w:cs="Arial"/>
                <w:color w:val="000000" w:themeColor="text1"/>
                <w:sz w:val="20"/>
                <w:szCs w:val="20"/>
              </w:rPr>
            </w:pPr>
          </w:p>
        </w:tc>
      </w:tr>
      <w:tr w:rsidR="00812873" w:rsidRPr="005A6845" w14:paraId="7B49F7DA" w14:textId="77777777" w:rsidTr="008144DC">
        <w:trPr>
          <w:jc w:val="center"/>
        </w:trPr>
        <w:tc>
          <w:tcPr>
            <w:tcW w:w="9209" w:type="dxa"/>
          </w:tcPr>
          <w:p w14:paraId="131C9BA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LV. Desempeñar cualquier otra función que la ley encomiende al Órgano de Administración del Poder Judicial. </w:t>
            </w:r>
          </w:p>
          <w:p w14:paraId="4B8D001B" w14:textId="77777777" w:rsidR="00812873" w:rsidRPr="005A6845" w:rsidRDefault="00812873" w:rsidP="00AD1951">
            <w:pPr>
              <w:jc w:val="both"/>
              <w:rPr>
                <w:rFonts w:ascii="Arial" w:hAnsi="Arial" w:cs="Arial"/>
                <w:color w:val="000000" w:themeColor="text1"/>
                <w:sz w:val="20"/>
                <w:szCs w:val="20"/>
              </w:rPr>
            </w:pPr>
          </w:p>
        </w:tc>
      </w:tr>
      <w:tr w:rsidR="00812873" w:rsidRPr="005A6845" w14:paraId="53C16DC7" w14:textId="77777777" w:rsidTr="008144DC">
        <w:trPr>
          <w:jc w:val="center"/>
        </w:trPr>
        <w:tc>
          <w:tcPr>
            <w:tcW w:w="9209" w:type="dxa"/>
          </w:tcPr>
          <w:p w14:paraId="5FB6638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LVI. Cualquiera otra función en materia de administración del Poder Judicial del Estado no jurisdiccional o que no sea exclusiva del Pleno del Tribunal Superior de Justicia o del Pleno del Tribunal de Disciplina Judicial o aquellas previstas en otros ordenamientos. </w:t>
            </w:r>
          </w:p>
          <w:p w14:paraId="2B4D68FD" w14:textId="77777777" w:rsidR="00812873" w:rsidRPr="005A6845" w:rsidRDefault="00812873" w:rsidP="00AD1951">
            <w:pPr>
              <w:jc w:val="both"/>
              <w:rPr>
                <w:rFonts w:ascii="Arial" w:hAnsi="Arial" w:cs="Arial"/>
                <w:color w:val="000000" w:themeColor="text1"/>
                <w:sz w:val="20"/>
                <w:szCs w:val="20"/>
              </w:rPr>
            </w:pPr>
          </w:p>
        </w:tc>
      </w:tr>
      <w:tr w:rsidR="00812873" w:rsidRPr="005A6845" w14:paraId="3332925C" w14:textId="77777777" w:rsidTr="008144DC">
        <w:trPr>
          <w:jc w:val="center"/>
        </w:trPr>
        <w:tc>
          <w:tcPr>
            <w:tcW w:w="9209" w:type="dxa"/>
          </w:tcPr>
          <w:p w14:paraId="3E9D4A27" w14:textId="77777777" w:rsidR="00812873" w:rsidRPr="005A6845" w:rsidRDefault="00812873" w:rsidP="00AD1951">
            <w:pPr>
              <w:jc w:val="both"/>
              <w:rPr>
                <w:rFonts w:ascii="Arial" w:eastAsia="Arial MT" w:hAnsi="Arial" w:cs="Arial"/>
                <w:b/>
                <w:bCs/>
                <w:color w:val="000000" w:themeColor="text1"/>
                <w:sz w:val="20"/>
                <w:szCs w:val="20"/>
              </w:rPr>
            </w:pPr>
            <w:r w:rsidRPr="005A6845">
              <w:rPr>
                <w:rFonts w:ascii="Arial" w:eastAsia="Arial MT" w:hAnsi="Arial" w:cs="Arial"/>
                <w:b/>
                <w:bCs/>
                <w:color w:val="000000" w:themeColor="text1"/>
                <w:sz w:val="20"/>
                <w:szCs w:val="20"/>
              </w:rPr>
              <w:t xml:space="preserve">Protección al juzgador </w:t>
            </w:r>
          </w:p>
        </w:tc>
      </w:tr>
      <w:tr w:rsidR="00812873" w:rsidRPr="005A6845" w14:paraId="5D4122D9" w14:textId="77777777" w:rsidTr="008144DC">
        <w:trPr>
          <w:jc w:val="center"/>
        </w:trPr>
        <w:tc>
          <w:tcPr>
            <w:tcW w:w="9209" w:type="dxa"/>
          </w:tcPr>
          <w:p w14:paraId="3625A53F"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114</w:t>
            </w:r>
            <w:r w:rsidRPr="005A6845">
              <w:rPr>
                <w:rFonts w:ascii="Arial" w:hAnsi="Arial" w:cs="Arial"/>
                <w:b/>
                <w:color w:val="000000" w:themeColor="text1"/>
                <w:spacing w:val="-5"/>
                <w:sz w:val="20"/>
                <w:szCs w:val="20"/>
              </w:rPr>
              <w:t xml:space="preserve">.- </w:t>
            </w:r>
            <w:r w:rsidRPr="005A6845">
              <w:rPr>
                <w:rFonts w:ascii="Arial" w:hAnsi="Arial" w:cs="Arial"/>
                <w:color w:val="000000" w:themeColor="text1"/>
                <w:sz w:val="20"/>
                <w:szCs w:val="20"/>
                <w:lang w:val="es-ES"/>
              </w:rPr>
              <w:t xml:space="preserve">En los casos en que la investigación, se presuma peligro o riesgo para el órgano judicial o la persona juzgadora, el Órgano de Administración </w:t>
            </w:r>
            <w:r w:rsidRPr="005A6845">
              <w:rPr>
                <w:rFonts w:ascii="Arial" w:hAnsi="Arial" w:cs="Arial"/>
                <w:color w:val="000000" w:themeColor="text1"/>
                <w:sz w:val="20"/>
                <w:szCs w:val="20"/>
              </w:rPr>
              <w:t xml:space="preserve">del Poder </w:t>
            </w:r>
            <w:r w:rsidRPr="005A6845">
              <w:rPr>
                <w:rFonts w:ascii="Arial" w:hAnsi="Arial" w:cs="Arial"/>
                <w:color w:val="000000" w:themeColor="text1"/>
                <w:sz w:val="20"/>
                <w:szCs w:val="20"/>
                <w:lang w:val="es-ES"/>
              </w:rPr>
              <w:t>Judicial podrá disponer las medidas necesarias para preservar la seguridad y, de forma excepcional, resguardar la identidad de las personas juzgadoras, conforme al procedimiento que establezca la ley.</w:t>
            </w:r>
          </w:p>
        </w:tc>
      </w:tr>
      <w:tr w:rsidR="00812873" w:rsidRPr="005A6845" w14:paraId="65997036" w14:textId="77777777" w:rsidTr="008144DC">
        <w:trPr>
          <w:jc w:val="center"/>
        </w:trPr>
        <w:tc>
          <w:tcPr>
            <w:tcW w:w="9209" w:type="dxa"/>
          </w:tcPr>
          <w:p w14:paraId="26E2CB2E" w14:textId="77777777" w:rsidR="00812873" w:rsidRPr="005A6845" w:rsidRDefault="00812873" w:rsidP="00AD1951">
            <w:pPr>
              <w:jc w:val="both"/>
              <w:rPr>
                <w:rFonts w:ascii="Arial" w:hAnsi="Arial" w:cs="Arial"/>
                <w:color w:val="000000" w:themeColor="text1"/>
                <w:sz w:val="20"/>
                <w:szCs w:val="20"/>
              </w:rPr>
            </w:pPr>
          </w:p>
        </w:tc>
      </w:tr>
      <w:tr w:rsidR="00812873" w:rsidRPr="005A6845" w14:paraId="2D46990B" w14:textId="77777777" w:rsidTr="008144DC">
        <w:trPr>
          <w:jc w:val="center"/>
        </w:trPr>
        <w:tc>
          <w:tcPr>
            <w:tcW w:w="9209" w:type="dxa"/>
          </w:tcPr>
          <w:p w14:paraId="4A72B2E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Carrera Judicial</w:t>
            </w:r>
          </w:p>
        </w:tc>
      </w:tr>
      <w:tr w:rsidR="00812873" w:rsidRPr="005A6845" w14:paraId="6871CA21" w14:textId="77777777" w:rsidTr="008144DC">
        <w:trPr>
          <w:jc w:val="center"/>
        </w:trPr>
        <w:tc>
          <w:tcPr>
            <w:tcW w:w="9209" w:type="dxa"/>
          </w:tcPr>
          <w:p w14:paraId="086A134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115.</w:t>
            </w:r>
            <w:r w:rsidRPr="005A6845">
              <w:rPr>
                <w:rFonts w:ascii="Arial" w:hAnsi="Arial" w:cs="Arial"/>
                <w:color w:val="000000" w:themeColor="text1"/>
                <w:sz w:val="20"/>
                <w:szCs w:val="20"/>
              </w:rPr>
              <w:t xml:space="preserve"> El Órgano de Administración del Poder Judicial será responsable de la administración de la carrera judicial y administrativa del Poder Judicial, en los términos que establecen la Constitución Política del Estado de Yucatán y la ley en la materia.</w:t>
            </w:r>
          </w:p>
        </w:tc>
      </w:tr>
      <w:tr w:rsidR="00812873" w:rsidRPr="005A6845" w14:paraId="4FA63F85" w14:textId="77777777" w:rsidTr="008144DC">
        <w:trPr>
          <w:jc w:val="center"/>
        </w:trPr>
        <w:tc>
          <w:tcPr>
            <w:tcW w:w="9209" w:type="dxa"/>
          </w:tcPr>
          <w:p w14:paraId="70643731" w14:textId="77777777" w:rsidR="00812873" w:rsidRPr="005A6845" w:rsidRDefault="00812873" w:rsidP="00812873">
            <w:pPr>
              <w:rPr>
                <w:rFonts w:ascii="Arial" w:hAnsi="Arial" w:cs="Arial"/>
                <w:color w:val="000000" w:themeColor="text1"/>
                <w:sz w:val="20"/>
                <w:szCs w:val="20"/>
              </w:rPr>
            </w:pPr>
          </w:p>
        </w:tc>
      </w:tr>
      <w:tr w:rsidR="00812873" w:rsidRPr="005A6845" w14:paraId="1DF1C9F6" w14:textId="77777777" w:rsidTr="008144DC">
        <w:trPr>
          <w:jc w:val="center"/>
        </w:trPr>
        <w:tc>
          <w:tcPr>
            <w:tcW w:w="9209" w:type="dxa"/>
          </w:tcPr>
          <w:p w14:paraId="37DFC0BC" w14:textId="77777777" w:rsidR="00812873" w:rsidRPr="005A6845" w:rsidRDefault="00812873" w:rsidP="00812873">
            <w:pPr>
              <w:rPr>
                <w:rFonts w:ascii="Arial" w:hAnsi="Arial" w:cs="Arial"/>
                <w:color w:val="000000" w:themeColor="text1"/>
                <w:sz w:val="20"/>
                <w:szCs w:val="20"/>
              </w:rPr>
            </w:pPr>
          </w:p>
        </w:tc>
      </w:tr>
      <w:tr w:rsidR="00812873" w:rsidRPr="005A6845" w14:paraId="69BE6C9F" w14:textId="77777777" w:rsidTr="008144DC">
        <w:trPr>
          <w:jc w:val="center"/>
        </w:trPr>
        <w:tc>
          <w:tcPr>
            <w:tcW w:w="9209" w:type="dxa"/>
          </w:tcPr>
          <w:p w14:paraId="5FDD97CA" w14:textId="77777777" w:rsidR="00812873" w:rsidRPr="005A6845" w:rsidRDefault="00812873" w:rsidP="00812873">
            <w:pPr>
              <w:jc w:val="center"/>
              <w:rPr>
                <w:rFonts w:ascii="Arial" w:hAnsi="Arial" w:cs="Arial"/>
                <w:b/>
                <w:color w:val="000000" w:themeColor="text1"/>
                <w:sz w:val="20"/>
                <w:szCs w:val="20"/>
              </w:rPr>
            </w:pPr>
            <w:r w:rsidRPr="005A6845">
              <w:rPr>
                <w:rFonts w:ascii="Arial" w:hAnsi="Arial" w:cs="Arial"/>
                <w:b/>
                <w:color w:val="000000" w:themeColor="text1"/>
                <w:sz w:val="20"/>
                <w:szCs w:val="20"/>
              </w:rPr>
              <w:t>CAPÍTULO III</w:t>
            </w:r>
            <w:r w:rsidRPr="005A6845">
              <w:rPr>
                <w:rFonts w:ascii="Arial" w:hAnsi="Arial" w:cs="Arial"/>
                <w:b/>
                <w:color w:val="000000" w:themeColor="text1"/>
                <w:sz w:val="20"/>
                <w:szCs w:val="20"/>
              </w:rPr>
              <w:br/>
              <w:t>Se deroga.</w:t>
            </w:r>
          </w:p>
          <w:p w14:paraId="53150DC7" w14:textId="77777777" w:rsidR="00812873" w:rsidRPr="005A6845" w:rsidRDefault="00812873" w:rsidP="00812873">
            <w:pPr>
              <w:jc w:val="center"/>
              <w:rPr>
                <w:rFonts w:ascii="Arial" w:hAnsi="Arial" w:cs="Arial"/>
                <w:b/>
                <w:color w:val="000000" w:themeColor="text1"/>
                <w:sz w:val="20"/>
                <w:szCs w:val="20"/>
              </w:rPr>
            </w:pPr>
          </w:p>
        </w:tc>
      </w:tr>
      <w:tr w:rsidR="00812873" w:rsidRPr="005A6845" w14:paraId="1EDB6BA3" w14:textId="77777777" w:rsidTr="008144DC">
        <w:trPr>
          <w:jc w:val="center"/>
        </w:trPr>
        <w:tc>
          <w:tcPr>
            <w:tcW w:w="9209" w:type="dxa"/>
          </w:tcPr>
          <w:p w14:paraId="495A0E17" w14:textId="77777777" w:rsidR="00812873" w:rsidRPr="005A6845" w:rsidRDefault="00812873" w:rsidP="00812873">
            <w:pPr>
              <w:rPr>
                <w:rFonts w:ascii="Arial" w:hAnsi="Arial" w:cs="Arial"/>
                <w:color w:val="000000" w:themeColor="text1"/>
                <w:sz w:val="20"/>
                <w:szCs w:val="20"/>
              </w:rPr>
            </w:pPr>
            <w:r w:rsidRPr="005A6845">
              <w:rPr>
                <w:rFonts w:ascii="Arial" w:hAnsi="Arial" w:cs="Arial"/>
                <w:b/>
                <w:bCs/>
                <w:color w:val="000000" w:themeColor="text1"/>
                <w:sz w:val="20"/>
                <w:szCs w:val="20"/>
              </w:rPr>
              <w:t xml:space="preserve">Junta de Coordinación </w:t>
            </w:r>
          </w:p>
        </w:tc>
      </w:tr>
      <w:tr w:rsidR="00812873" w:rsidRPr="005A6845" w14:paraId="3BF2B020" w14:textId="77777777" w:rsidTr="008144DC">
        <w:trPr>
          <w:jc w:val="center"/>
        </w:trPr>
        <w:tc>
          <w:tcPr>
            <w:tcW w:w="9209" w:type="dxa"/>
          </w:tcPr>
          <w:p w14:paraId="62BD198A" w14:textId="77777777" w:rsidR="00812873" w:rsidRPr="005A6845" w:rsidRDefault="00812873" w:rsidP="00812873">
            <w:pPr>
              <w:rPr>
                <w:rFonts w:ascii="Arial" w:hAnsi="Arial" w:cs="Arial"/>
                <w:color w:val="000000" w:themeColor="text1"/>
                <w:sz w:val="20"/>
                <w:szCs w:val="20"/>
              </w:rPr>
            </w:pPr>
            <w:r w:rsidRPr="005A6845">
              <w:rPr>
                <w:rFonts w:ascii="Arial" w:hAnsi="Arial" w:cs="Arial"/>
                <w:b/>
                <w:bCs/>
                <w:color w:val="000000" w:themeColor="text1"/>
                <w:sz w:val="20"/>
                <w:szCs w:val="20"/>
              </w:rPr>
              <w:t>Artículo 116.</w:t>
            </w:r>
            <w:r w:rsidRPr="005A6845">
              <w:rPr>
                <w:rFonts w:ascii="Arial" w:hAnsi="Arial" w:cs="Arial"/>
                <w:color w:val="000000" w:themeColor="text1"/>
                <w:sz w:val="20"/>
                <w:szCs w:val="20"/>
              </w:rPr>
              <w:t xml:space="preserve"> El Órgano de Administración del Poder Judicial contará con una Junta de Coordinación que dependerá administrativamente de éste, pero fungirá como agencia permanente de coordinación y comunicación institucional entre el Órgano de Administración del Poder Judicial y el Tribunal de Disciplina Judicial del Estado.</w:t>
            </w:r>
          </w:p>
          <w:p w14:paraId="0B89AE5C" w14:textId="77777777" w:rsidR="00812873" w:rsidRPr="005A6845" w:rsidRDefault="00812873" w:rsidP="00812873">
            <w:pPr>
              <w:rPr>
                <w:rFonts w:ascii="Arial" w:hAnsi="Arial" w:cs="Arial"/>
                <w:color w:val="000000" w:themeColor="text1"/>
                <w:sz w:val="20"/>
                <w:szCs w:val="20"/>
              </w:rPr>
            </w:pPr>
          </w:p>
        </w:tc>
      </w:tr>
      <w:tr w:rsidR="00812873" w:rsidRPr="005A6845" w14:paraId="5F38D297" w14:textId="77777777" w:rsidTr="008144DC">
        <w:trPr>
          <w:jc w:val="center"/>
        </w:trPr>
        <w:tc>
          <w:tcPr>
            <w:tcW w:w="9209" w:type="dxa"/>
          </w:tcPr>
          <w:p w14:paraId="685B980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Junta de Coordinación estará encabezada por la persona titular del Secretariado Ejecutivo del Pleno del Órgano de Administración del Poder Judicial y por la persona titular de la Secretaría de Acuerdos del Tribunal de Disciplina Judicial.</w:t>
            </w:r>
          </w:p>
          <w:p w14:paraId="1CE38382" w14:textId="77777777" w:rsidR="00812873" w:rsidRPr="005A6845" w:rsidRDefault="00812873" w:rsidP="00AD1951">
            <w:pPr>
              <w:jc w:val="both"/>
              <w:rPr>
                <w:rFonts w:ascii="Arial" w:hAnsi="Arial" w:cs="Arial"/>
                <w:color w:val="000000" w:themeColor="text1"/>
                <w:sz w:val="20"/>
                <w:szCs w:val="20"/>
              </w:rPr>
            </w:pPr>
          </w:p>
        </w:tc>
      </w:tr>
      <w:tr w:rsidR="00812873" w:rsidRPr="005A6845" w14:paraId="1FF8D066" w14:textId="77777777" w:rsidTr="008144DC">
        <w:trPr>
          <w:jc w:val="center"/>
        </w:trPr>
        <w:tc>
          <w:tcPr>
            <w:tcW w:w="9209" w:type="dxa"/>
          </w:tcPr>
          <w:p w14:paraId="21F3C5D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Junta de Coordinación tendrá las atribuciones contenidas en esta Ley y las que determine el Órgano de Administración del Poder Judicial mediante acuerdo general.</w:t>
            </w:r>
          </w:p>
        </w:tc>
      </w:tr>
      <w:tr w:rsidR="00812873" w:rsidRPr="005A6845" w14:paraId="19C9D61F" w14:textId="77777777" w:rsidTr="008144DC">
        <w:trPr>
          <w:jc w:val="center"/>
        </w:trPr>
        <w:tc>
          <w:tcPr>
            <w:tcW w:w="9209" w:type="dxa"/>
          </w:tcPr>
          <w:p w14:paraId="275F9AFE" w14:textId="77777777" w:rsidR="00812873" w:rsidRPr="005A6845" w:rsidRDefault="00812873" w:rsidP="00AD1951">
            <w:pPr>
              <w:jc w:val="both"/>
              <w:rPr>
                <w:rFonts w:ascii="Arial" w:hAnsi="Arial" w:cs="Arial"/>
                <w:color w:val="000000" w:themeColor="text1"/>
                <w:sz w:val="20"/>
                <w:szCs w:val="20"/>
              </w:rPr>
            </w:pPr>
          </w:p>
        </w:tc>
      </w:tr>
      <w:tr w:rsidR="00812873" w:rsidRPr="005A6845" w14:paraId="1D903FCD" w14:textId="77777777" w:rsidTr="008144DC">
        <w:trPr>
          <w:jc w:val="center"/>
        </w:trPr>
        <w:tc>
          <w:tcPr>
            <w:tcW w:w="9209" w:type="dxa"/>
          </w:tcPr>
          <w:p w14:paraId="4B23200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Órganos de apoyo</w:t>
            </w:r>
          </w:p>
        </w:tc>
      </w:tr>
      <w:tr w:rsidR="00812873" w:rsidRPr="005A6845" w14:paraId="2588C4D1" w14:textId="77777777" w:rsidTr="008144DC">
        <w:trPr>
          <w:jc w:val="center"/>
        </w:trPr>
        <w:tc>
          <w:tcPr>
            <w:tcW w:w="9209" w:type="dxa"/>
          </w:tcPr>
          <w:p w14:paraId="41EC691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117.-</w:t>
            </w:r>
            <w:r w:rsidRPr="005A6845">
              <w:rPr>
                <w:rFonts w:ascii="Arial" w:hAnsi="Arial" w:cs="Arial"/>
                <w:color w:val="000000" w:themeColor="text1"/>
                <w:sz w:val="20"/>
                <w:szCs w:val="20"/>
              </w:rPr>
              <w:t xml:space="preserve"> El Pleno del Órgano de Administración del Poder Judicial podrá ordenar la creación mediante acuerdos generales de las direcciones, unidades y, en general, cualquier área administrativa que conformen el diseño de la estructura orgánica administrativa del propio Órgano necesarias para su buen funcionamiento.</w:t>
            </w:r>
          </w:p>
        </w:tc>
      </w:tr>
      <w:tr w:rsidR="00812873" w:rsidRPr="005A6845" w14:paraId="32CAF51D" w14:textId="77777777" w:rsidTr="008144DC">
        <w:trPr>
          <w:jc w:val="center"/>
        </w:trPr>
        <w:tc>
          <w:tcPr>
            <w:tcW w:w="9209" w:type="dxa"/>
          </w:tcPr>
          <w:p w14:paraId="0AF34C83" w14:textId="77777777" w:rsidR="00812873" w:rsidRPr="005A6845" w:rsidRDefault="00812873" w:rsidP="00AD1951">
            <w:pPr>
              <w:jc w:val="both"/>
              <w:rPr>
                <w:rFonts w:ascii="Arial" w:hAnsi="Arial" w:cs="Arial"/>
                <w:color w:val="000000" w:themeColor="text1"/>
                <w:sz w:val="20"/>
                <w:szCs w:val="20"/>
              </w:rPr>
            </w:pPr>
          </w:p>
        </w:tc>
      </w:tr>
      <w:tr w:rsidR="00812873" w:rsidRPr="005A6845" w14:paraId="7EAEB650" w14:textId="77777777" w:rsidTr="008144DC">
        <w:trPr>
          <w:jc w:val="center"/>
        </w:trPr>
        <w:tc>
          <w:tcPr>
            <w:tcW w:w="9209" w:type="dxa"/>
          </w:tcPr>
          <w:p w14:paraId="6B0FD848" w14:textId="77777777" w:rsidR="00825256" w:rsidRDefault="00825256" w:rsidP="00AD1951">
            <w:pPr>
              <w:jc w:val="both"/>
              <w:rPr>
                <w:rFonts w:ascii="Arial" w:hAnsi="Arial" w:cs="Arial"/>
                <w:b/>
                <w:bCs/>
                <w:color w:val="000000" w:themeColor="text1"/>
                <w:sz w:val="20"/>
                <w:szCs w:val="20"/>
              </w:rPr>
            </w:pPr>
          </w:p>
          <w:p w14:paraId="2F2A23DE" w14:textId="44E046FB"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Comisiones de trabajo </w:t>
            </w:r>
          </w:p>
        </w:tc>
      </w:tr>
      <w:tr w:rsidR="00812873" w:rsidRPr="005A6845" w14:paraId="678E62A6" w14:textId="77777777" w:rsidTr="008144DC">
        <w:trPr>
          <w:jc w:val="center"/>
        </w:trPr>
        <w:tc>
          <w:tcPr>
            <w:tcW w:w="9209" w:type="dxa"/>
          </w:tcPr>
          <w:p w14:paraId="0F9523E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gramStart"/>
            <w:r w:rsidRPr="005A6845">
              <w:rPr>
                <w:rFonts w:ascii="Arial" w:hAnsi="Arial" w:cs="Arial"/>
                <w:b/>
                <w:bCs/>
                <w:color w:val="000000" w:themeColor="text1"/>
                <w:sz w:val="20"/>
                <w:szCs w:val="20"/>
              </w:rPr>
              <w:t>bis.-</w:t>
            </w:r>
            <w:proofErr w:type="gramEnd"/>
            <w:r w:rsidRPr="005A6845">
              <w:rPr>
                <w:rFonts w:ascii="Arial" w:hAnsi="Arial" w:cs="Arial"/>
                <w:color w:val="000000" w:themeColor="text1"/>
                <w:sz w:val="20"/>
                <w:szCs w:val="20"/>
              </w:rPr>
              <w:t xml:space="preserve">  Con excepción de las atribuciones previstas en el artículo 113, fracciones III, IV, V, VI, VII, VIII, IX, XI, XII, XIV, XV, XVI, XVIII, XIX, XX, XXXIV y XLIV, el Pleno del Órgano de Administración del Poder Judicial podrá establecer mediante acuerdos generales, cuáles de las atribuciones previstas en el propio artículo podrán ejercitarse por las Comisiones creadas por el Pleno.</w:t>
            </w:r>
          </w:p>
        </w:tc>
      </w:tr>
      <w:tr w:rsidR="00812873" w:rsidRPr="005A6845" w14:paraId="2244BF08" w14:textId="77777777" w:rsidTr="008144DC">
        <w:trPr>
          <w:jc w:val="center"/>
        </w:trPr>
        <w:tc>
          <w:tcPr>
            <w:tcW w:w="9209" w:type="dxa"/>
          </w:tcPr>
          <w:p w14:paraId="5C6B7A6E" w14:textId="77777777" w:rsidR="00812873" w:rsidRPr="005A6845" w:rsidRDefault="00812873" w:rsidP="00AD1951">
            <w:pPr>
              <w:jc w:val="both"/>
              <w:rPr>
                <w:rFonts w:ascii="Arial" w:hAnsi="Arial" w:cs="Arial"/>
                <w:color w:val="000000" w:themeColor="text1"/>
                <w:sz w:val="20"/>
                <w:szCs w:val="20"/>
              </w:rPr>
            </w:pPr>
          </w:p>
        </w:tc>
      </w:tr>
      <w:tr w:rsidR="00812873" w:rsidRPr="005A6845" w14:paraId="0CFCC977" w14:textId="77777777" w:rsidTr="008144DC">
        <w:trPr>
          <w:jc w:val="center"/>
        </w:trPr>
        <w:tc>
          <w:tcPr>
            <w:tcW w:w="9209" w:type="dxa"/>
          </w:tcPr>
          <w:p w14:paraId="42614D0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Comisiones tendrán facultades decisorias o consultivas según determine el reglamento expedido por el Pleno del propio Órgano de Administración del Poder Judicial.</w:t>
            </w:r>
          </w:p>
          <w:p w14:paraId="29D5DFF0" w14:textId="77777777" w:rsidR="00812873" w:rsidRPr="005A6845" w:rsidRDefault="00812873" w:rsidP="00AD1951">
            <w:pPr>
              <w:jc w:val="both"/>
              <w:rPr>
                <w:rFonts w:ascii="Arial" w:hAnsi="Arial" w:cs="Arial"/>
                <w:color w:val="000000" w:themeColor="text1"/>
                <w:sz w:val="20"/>
                <w:szCs w:val="20"/>
              </w:rPr>
            </w:pPr>
          </w:p>
        </w:tc>
      </w:tr>
      <w:tr w:rsidR="00812873" w:rsidRPr="005A6845" w14:paraId="4850DEC9" w14:textId="77777777" w:rsidTr="008144DC">
        <w:trPr>
          <w:jc w:val="center"/>
        </w:trPr>
        <w:tc>
          <w:tcPr>
            <w:tcW w:w="9209" w:type="dxa"/>
          </w:tcPr>
          <w:p w14:paraId="58C9947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Personal</w:t>
            </w:r>
          </w:p>
        </w:tc>
      </w:tr>
      <w:tr w:rsidR="00812873" w:rsidRPr="005A6845" w14:paraId="129089AE" w14:textId="77777777" w:rsidTr="008144DC">
        <w:trPr>
          <w:jc w:val="center"/>
        </w:trPr>
        <w:tc>
          <w:tcPr>
            <w:tcW w:w="9209" w:type="dxa"/>
          </w:tcPr>
          <w:p w14:paraId="617FAB2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gramStart"/>
            <w:r w:rsidRPr="005A6845">
              <w:rPr>
                <w:rFonts w:ascii="Arial" w:hAnsi="Arial" w:cs="Arial"/>
                <w:b/>
                <w:bCs/>
                <w:color w:val="000000" w:themeColor="text1"/>
                <w:sz w:val="20"/>
                <w:szCs w:val="20"/>
              </w:rPr>
              <w:t>ter.-</w:t>
            </w:r>
            <w:proofErr w:type="gramEnd"/>
            <w:r w:rsidRPr="005A6845">
              <w:rPr>
                <w:rFonts w:ascii="Arial" w:hAnsi="Arial" w:cs="Arial"/>
                <w:color w:val="000000" w:themeColor="text1"/>
                <w:sz w:val="20"/>
                <w:szCs w:val="20"/>
              </w:rPr>
              <w:t xml:space="preserve"> El Pleno del Órgano de Administración del Poder Judicial contará con las personas servidoras públicas que establece esta Ley; las personas secretarias técnicas y el personal subalterno que determine el presupuesto, las cuales podrán ser nombradas y removidas de conformidad con lo previsto en las leyes.</w:t>
            </w:r>
          </w:p>
          <w:p w14:paraId="79D59A62" w14:textId="77777777" w:rsidR="00812873" w:rsidRPr="005A6845" w:rsidRDefault="00812873" w:rsidP="00AD1951">
            <w:pPr>
              <w:jc w:val="both"/>
              <w:rPr>
                <w:rFonts w:ascii="Arial" w:hAnsi="Arial" w:cs="Arial"/>
                <w:color w:val="000000" w:themeColor="text1"/>
                <w:sz w:val="20"/>
                <w:szCs w:val="20"/>
              </w:rPr>
            </w:pPr>
          </w:p>
        </w:tc>
      </w:tr>
      <w:tr w:rsidR="00812873" w:rsidRPr="005A6845" w14:paraId="3AFC5CB2" w14:textId="77777777" w:rsidTr="008144DC">
        <w:trPr>
          <w:jc w:val="center"/>
        </w:trPr>
        <w:tc>
          <w:tcPr>
            <w:tcW w:w="9209" w:type="dxa"/>
          </w:tcPr>
          <w:p w14:paraId="4DFE973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Resoluciones del Órgano de Administración </w:t>
            </w:r>
            <w:r w:rsidRPr="005A6845">
              <w:rPr>
                <w:rFonts w:ascii="Arial" w:hAnsi="Arial" w:cs="Arial"/>
                <w:color w:val="000000" w:themeColor="text1"/>
                <w:sz w:val="20"/>
                <w:szCs w:val="20"/>
              </w:rPr>
              <w:t xml:space="preserve">del Poder </w:t>
            </w:r>
            <w:r w:rsidRPr="005A6845">
              <w:rPr>
                <w:rFonts w:ascii="Arial" w:hAnsi="Arial" w:cs="Arial"/>
                <w:b/>
                <w:bCs/>
                <w:color w:val="000000" w:themeColor="text1"/>
                <w:sz w:val="20"/>
                <w:szCs w:val="20"/>
              </w:rPr>
              <w:t>Judicial</w:t>
            </w:r>
          </w:p>
        </w:tc>
      </w:tr>
      <w:tr w:rsidR="00812873" w:rsidRPr="005A6845" w14:paraId="0219B85D" w14:textId="77777777" w:rsidTr="008144DC">
        <w:trPr>
          <w:jc w:val="center"/>
        </w:trPr>
        <w:tc>
          <w:tcPr>
            <w:tcW w:w="9209" w:type="dxa"/>
          </w:tcPr>
          <w:p w14:paraId="7E7CDD3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spellStart"/>
            <w:proofErr w:type="gramStart"/>
            <w:r w:rsidRPr="005A6845">
              <w:rPr>
                <w:rFonts w:ascii="Arial" w:hAnsi="Arial" w:cs="Arial"/>
                <w:b/>
                <w:bCs/>
                <w:color w:val="000000" w:themeColor="text1"/>
                <w:sz w:val="20"/>
                <w:szCs w:val="20"/>
              </w:rPr>
              <w:t>quater</w:t>
            </w:r>
            <w:proofErr w:type="spellEnd"/>
            <w:r w:rsidRPr="005A6845">
              <w:rPr>
                <w:rFonts w:ascii="Arial" w:hAnsi="Arial" w:cs="Arial"/>
                <w:b/>
                <w:bCs/>
                <w:color w:val="000000" w:themeColor="text1"/>
                <w:sz w:val="20"/>
                <w:szCs w:val="20"/>
              </w:rPr>
              <w:t>.-</w:t>
            </w:r>
            <w:proofErr w:type="gramEnd"/>
            <w:r w:rsidRPr="005A6845">
              <w:rPr>
                <w:rFonts w:ascii="Arial" w:hAnsi="Arial" w:cs="Arial"/>
                <w:color w:val="000000" w:themeColor="text1"/>
                <w:sz w:val="20"/>
                <w:szCs w:val="20"/>
              </w:rPr>
              <w:t xml:space="preserve"> Las resoluciones del Pleno del Órgano de Administración del Poder Judicial constarán en acta y deberán firmarse por la o 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y la o el </w:t>
            </w:r>
            <w:proofErr w:type="gramStart"/>
            <w:r w:rsidRPr="005A6845">
              <w:rPr>
                <w:rFonts w:ascii="Arial" w:hAnsi="Arial" w:cs="Arial"/>
                <w:color w:val="000000" w:themeColor="text1"/>
                <w:sz w:val="20"/>
                <w:szCs w:val="20"/>
              </w:rPr>
              <w:t>Secretario Ejecutivo</w:t>
            </w:r>
            <w:proofErr w:type="gramEnd"/>
            <w:r w:rsidRPr="005A6845">
              <w:rPr>
                <w:rFonts w:ascii="Arial" w:hAnsi="Arial" w:cs="Arial"/>
                <w:color w:val="000000" w:themeColor="text1"/>
                <w:sz w:val="20"/>
                <w:szCs w:val="20"/>
              </w:rPr>
              <w:t>, y notificarse personalmente a la brevedad posible a las partes interesadas.</w:t>
            </w:r>
          </w:p>
          <w:p w14:paraId="173FB544" w14:textId="77777777" w:rsidR="00812873" w:rsidRPr="005A6845" w:rsidRDefault="00812873" w:rsidP="00AD1951">
            <w:pPr>
              <w:jc w:val="both"/>
              <w:rPr>
                <w:rFonts w:ascii="Arial" w:hAnsi="Arial" w:cs="Arial"/>
                <w:color w:val="000000" w:themeColor="text1"/>
                <w:sz w:val="20"/>
                <w:szCs w:val="20"/>
              </w:rPr>
            </w:pPr>
          </w:p>
        </w:tc>
      </w:tr>
      <w:tr w:rsidR="00812873" w:rsidRPr="005A6845" w14:paraId="54A61801" w14:textId="77777777" w:rsidTr="008144DC">
        <w:trPr>
          <w:jc w:val="center"/>
        </w:trPr>
        <w:tc>
          <w:tcPr>
            <w:tcW w:w="9209" w:type="dxa"/>
          </w:tcPr>
          <w:p w14:paraId="2FC2864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notificación y, en su caso, la ejecución de las mismas deberá realizarse por conducto de los órganos del propio Órgano de Administración del Poder Judicial o del Juzgado que actúe en auxilio de éste.</w:t>
            </w:r>
          </w:p>
        </w:tc>
      </w:tr>
      <w:tr w:rsidR="00812873" w:rsidRPr="005A6845" w14:paraId="3C5F8D13" w14:textId="77777777" w:rsidTr="008144DC">
        <w:trPr>
          <w:jc w:val="center"/>
        </w:trPr>
        <w:tc>
          <w:tcPr>
            <w:tcW w:w="9209" w:type="dxa"/>
          </w:tcPr>
          <w:p w14:paraId="02F3B06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Cuando el Pleno del Órgano de Administración del Poder Judicial estime que sus reglamentos, acuerdos o resoluciones pudieran resultar de interés general, deberá ordenar su publicación en el Diario Oficial del Gobierno del Estado. </w:t>
            </w:r>
          </w:p>
          <w:p w14:paraId="59C38203" w14:textId="77777777" w:rsidR="00812873" w:rsidRPr="005A6845" w:rsidRDefault="00812873" w:rsidP="00AD1951">
            <w:pPr>
              <w:jc w:val="both"/>
              <w:rPr>
                <w:rFonts w:ascii="Arial" w:hAnsi="Arial" w:cs="Arial"/>
                <w:color w:val="000000" w:themeColor="text1"/>
                <w:sz w:val="20"/>
                <w:szCs w:val="20"/>
              </w:rPr>
            </w:pPr>
          </w:p>
        </w:tc>
      </w:tr>
      <w:tr w:rsidR="00812873" w:rsidRPr="005A6845" w14:paraId="6B059712" w14:textId="77777777" w:rsidTr="008144DC">
        <w:trPr>
          <w:jc w:val="center"/>
        </w:trPr>
        <w:tc>
          <w:tcPr>
            <w:tcW w:w="9209" w:type="dxa"/>
          </w:tcPr>
          <w:p w14:paraId="38B3F68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Comisiones </w:t>
            </w:r>
          </w:p>
        </w:tc>
      </w:tr>
      <w:tr w:rsidR="00812873" w:rsidRPr="005A6845" w14:paraId="304D3BD3" w14:textId="77777777" w:rsidTr="008144DC">
        <w:trPr>
          <w:jc w:val="center"/>
        </w:trPr>
        <w:tc>
          <w:tcPr>
            <w:tcW w:w="9209" w:type="dxa"/>
          </w:tcPr>
          <w:p w14:paraId="50817B4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117 quinquies. -</w:t>
            </w:r>
            <w:r w:rsidRPr="005A6845">
              <w:rPr>
                <w:rFonts w:ascii="Arial" w:hAnsi="Arial" w:cs="Arial"/>
                <w:color w:val="000000" w:themeColor="text1"/>
                <w:sz w:val="20"/>
                <w:szCs w:val="20"/>
              </w:rPr>
              <w:t xml:space="preserve"> El Órgano de Administración del Poder Judicial establecerá las Comisiones permanentes o transitorias que estime pertinentes para el adecuado desempeño de sus funciones, cuyo número y atribuciones se determinará mediante acuerdos generales del Pleno. Las Comisiones deberán estar conformadas cuando menos por tres integrantes.</w:t>
            </w:r>
          </w:p>
          <w:p w14:paraId="12646396" w14:textId="77777777" w:rsidR="00812873" w:rsidRPr="005A6845" w:rsidRDefault="00812873" w:rsidP="00AD1951">
            <w:pPr>
              <w:jc w:val="both"/>
              <w:rPr>
                <w:rFonts w:ascii="Arial" w:hAnsi="Arial" w:cs="Arial"/>
                <w:color w:val="000000" w:themeColor="text1"/>
                <w:sz w:val="20"/>
                <w:szCs w:val="20"/>
              </w:rPr>
            </w:pPr>
          </w:p>
        </w:tc>
      </w:tr>
      <w:tr w:rsidR="00812873" w:rsidRPr="005A6845" w14:paraId="059DD440" w14:textId="77777777" w:rsidTr="008144DC">
        <w:trPr>
          <w:jc w:val="center"/>
        </w:trPr>
        <w:tc>
          <w:tcPr>
            <w:tcW w:w="9209" w:type="dxa"/>
          </w:tcPr>
          <w:p w14:paraId="1DFCC853" w14:textId="77777777" w:rsidR="00812873" w:rsidRPr="005A6845" w:rsidRDefault="00812873" w:rsidP="00812873">
            <w:pPr>
              <w:rPr>
                <w:rFonts w:ascii="Arial" w:hAnsi="Arial" w:cs="Arial"/>
                <w:color w:val="000000" w:themeColor="text1"/>
                <w:sz w:val="20"/>
                <w:szCs w:val="20"/>
              </w:rPr>
            </w:pPr>
            <w:r w:rsidRPr="005A6845">
              <w:rPr>
                <w:rFonts w:ascii="Arial" w:hAnsi="Arial" w:cs="Arial"/>
                <w:b/>
                <w:bCs/>
                <w:color w:val="000000" w:themeColor="text1"/>
                <w:sz w:val="20"/>
                <w:szCs w:val="20"/>
              </w:rPr>
              <w:t xml:space="preserve">Asuntos </w:t>
            </w:r>
          </w:p>
        </w:tc>
      </w:tr>
      <w:tr w:rsidR="00812873" w:rsidRPr="005A6845" w14:paraId="59CFDCB6" w14:textId="77777777" w:rsidTr="008144DC">
        <w:trPr>
          <w:jc w:val="center"/>
        </w:trPr>
        <w:tc>
          <w:tcPr>
            <w:tcW w:w="9209" w:type="dxa"/>
          </w:tcPr>
          <w:p w14:paraId="12E4424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117 sexies. -</w:t>
            </w:r>
            <w:r w:rsidRPr="005A6845">
              <w:rPr>
                <w:rFonts w:ascii="Arial" w:hAnsi="Arial" w:cs="Arial"/>
                <w:color w:val="000000" w:themeColor="text1"/>
                <w:sz w:val="20"/>
                <w:szCs w:val="20"/>
              </w:rPr>
              <w:t xml:space="preserve"> El Pleno del Órgano de Administración del Poder Judicial podrá determinar qué tipo de asuntos y atribuciones deberán ser dictaminados por las Comisiones, pero votados en Pleno.</w:t>
            </w:r>
          </w:p>
        </w:tc>
      </w:tr>
      <w:tr w:rsidR="00812873" w:rsidRPr="005A6845" w14:paraId="4059C34C" w14:textId="77777777" w:rsidTr="008144DC">
        <w:trPr>
          <w:jc w:val="center"/>
        </w:trPr>
        <w:tc>
          <w:tcPr>
            <w:tcW w:w="9209" w:type="dxa"/>
          </w:tcPr>
          <w:p w14:paraId="16530511"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bCs/>
                <w:color w:val="000000" w:themeColor="text1"/>
                <w:sz w:val="20"/>
                <w:szCs w:val="20"/>
              </w:rPr>
              <w:t>Primera instancia en procedimientos de responsabilidad administrativa</w:t>
            </w:r>
          </w:p>
          <w:p w14:paraId="09F61394" w14:textId="77777777" w:rsidR="00812873" w:rsidRPr="005A6845" w:rsidRDefault="00812873" w:rsidP="00AD1951">
            <w:pPr>
              <w:jc w:val="both"/>
              <w:rPr>
                <w:rFonts w:ascii="Arial" w:hAnsi="Arial" w:cs="Arial"/>
                <w:color w:val="000000" w:themeColor="text1"/>
                <w:sz w:val="20"/>
                <w:szCs w:val="20"/>
              </w:rPr>
            </w:pPr>
          </w:p>
        </w:tc>
      </w:tr>
      <w:tr w:rsidR="00812873" w:rsidRPr="005A6845" w14:paraId="53433EC5" w14:textId="77777777" w:rsidTr="008144DC">
        <w:trPr>
          <w:jc w:val="center"/>
        </w:trPr>
        <w:tc>
          <w:tcPr>
            <w:tcW w:w="9209" w:type="dxa"/>
          </w:tcPr>
          <w:p w14:paraId="4EA60CB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gramStart"/>
            <w:r w:rsidRPr="005A6845">
              <w:rPr>
                <w:rFonts w:ascii="Arial" w:hAnsi="Arial" w:cs="Arial"/>
                <w:b/>
                <w:bCs/>
                <w:color w:val="000000" w:themeColor="text1"/>
                <w:sz w:val="20"/>
                <w:szCs w:val="20"/>
              </w:rPr>
              <w:t>septies.-</w:t>
            </w:r>
            <w:proofErr w:type="gramEnd"/>
            <w:r w:rsidRPr="005A6845">
              <w:rPr>
                <w:rFonts w:ascii="Arial" w:hAnsi="Arial" w:cs="Arial"/>
                <w:color w:val="000000" w:themeColor="text1"/>
                <w:sz w:val="20"/>
                <w:szCs w:val="20"/>
              </w:rPr>
              <w:t xml:space="preserve"> Las Comisiones serán competentes para substanciar y resolver en primera instancia los procedimientos de responsabilidad administrativa seguidos contra las personas que desempeñan funciones administrativas en el Poder Judicial del Estado.</w:t>
            </w:r>
          </w:p>
        </w:tc>
      </w:tr>
      <w:tr w:rsidR="00812873" w:rsidRPr="005A6845" w14:paraId="0D4E9E95" w14:textId="77777777" w:rsidTr="008144DC">
        <w:trPr>
          <w:jc w:val="center"/>
        </w:trPr>
        <w:tc>
          <w:tcPr>
            <w:tcW w:w="9209" w:type="dxa"/>
          </w:tcPr>
          <w:p w14:paraId="55CBE76D"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bCs/>
                <w:color w:val="000000" w:themeColor="text1"/>
                <w:sz w:val="20"/>
                <w:szCs w:val="20"/>
              </w:rPr>
              <w:t xml:space="preserve">Presidencia de la Comisión </w:t>
            </w:r>
          </w:p>
          <w:p w14:paraId="0A7A34F7" w14:textId="77777777" w:rsidR="00812873" w:rsidRPr="005A6845" w:rsidRDefault="00812873" w:rsidP="00AD1951">
            <w:pPr>
              <w:jc w:val="both"/>
              <w:rPr>
                <w:rFonts w:ascii="Arial" w:hAnsi="Arial" w:cs="Arial"/>
                <w:color w:val="000000" w:themeColor="text1"/>
                <w:sz w:val="20"/>
                <w:szCs w:val="20"/>
              </w:rPr>
            </w:pPr>
          </w:p>
        </w:tc>
      </w:tr>
      <w:tr w:rsidR="00812873" w:rsidRPr="005A6845" w14:paraId="090E2792" w14:textId="77777777" w:rsidTr="008144DC">
        <w:trPr>
          <w:jc w:val="center"/>
        </w:trPr>
        <w:tc>
          <w:tcPr>
            <w:tcW w:w="9209" w:type="dxa"/>
          </w:tcPr>
          <w:p w14:paraId="1C266C1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gramStart"/>
            <w:r w:rsidRPr="005A6845">
              <w:rPr>
                <w:rFonts w:ascii="Arial" w:hAnsi="Arial" w:cs="Arial"/>
                <w:b/>
                <w:bCs/>
                <w:color w:val="000000" w:themeColor="text1"/>
                <w:sz w:val="20"/>
                <w:szCs w:val="20"/>
              </w:rPr>
              <w:t>octies.-</w:t>
            </w:r>
            <w:proofErr w:type="gramEnd"/>
            <w:r w:rsidRPr="005A6845">
              <w:rPr>
                <w:rFonts w:ascii="Arial" w:hAnsi="Arial" w:cs="Arial"/>
                <w:color w:val="000000" w:themeColor="text1"/>
                <w:sz w:val="20"/>
                <w:szCs w:val="20"/>
              </w:rPr>
              <w:t xml:space="preserve"> Las Comisiones creadas nombrarán a su respectivo presidente o presidenta, y determinarán el tiempo que deba permanecer en el cargo y las funciones que deba ejercer.</w:t>
            </w:r>
          </w:p>
        </w:tc>
      </w:tr>
      <w:tr w:rsidR="00812873" w:rsidRPr="005A6845" w14:paraId="161C53DD" w14:textId="77777777" w:rsidTr="008144DC">
        <w:trPr>
          <w:jc w:val="center"/>
        </w:trPr>
        <w:tc>
          <w:tcPr>
            <w:tcW w:w="9209" w:type="dxa"/>
          </w:tcPr>
          <w:p w14:paraId="7F10C4C2"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bCs/>
                <w:color w:val="000000" w:themeColor="text1"/>
                <w:sz w:val="20"/>
                <w:szCs w:val="20"/>
              </w:rPr>
              <w:t xml:space="preserve">Votación en comisión </w:t>
            </w:r>
          </w:p>
          <w:p w14:paraId="41593393" w14:textId="77777777" w:rsidR="00812873" w:rsidRPr="005A6845" w:rsidRDefault="00812873" w:rsidP="00AD1951">
            <w:pPr>
              <w:jc w:val="both"/>
              <w:rPr>
                <w:rFonts w:ascii="Arial" w:hAnsi="Arial" w:cs="Arial"/>
                <w:color w:val="000000" w:themeColor="text1"/>
                <w:sz w:val="20"/>
                <w:szCs w:val="20"/>
              </w:rPr>
            </w:pPr>
          </w:p>
        </w:tc>
      </w:tr>
      <w:tr w:rsidR="00812873" w:rsidRPr="005A6845" w14:paraId="7C89A94A" w14:textId="77777777" w:rsidTr="008144DC">
        <w:trPr>
          <w:jc w:val="center"/>
        </w:trPr>
        <w:tc>
          <w:tcPr>
            <w:tcW w:w="9209" w:type="dxa"/>
          </w:tcPr>
          <w:p w14:paraId="57CA075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spellStart"/>
            <w:proofErr w:type="gramStart"/>
            <w:r w:rsidRPr="005A6845">
              <w:rPr>
                <w:rFonts w:ascii="Arial" w:hAnsi="Arial" w:cs="Arial"/>
                <w:b/>
                <w:bCs/>
                <w:color w:val="000000" w:themeColor="text1"/>
                <w:sz w:val="20"/>
                <w:szCs w:val="20"/>
              </w:rPr>
              <w:t>nonies</w:t>
            </w:r>
            <w:proofErr w:type="spellEnd"/>
            <w:r w:rsidRPr="005A6845">
              <w:rPr>
                <w:rFonts w:ascii="Arial" w:hAnsi="Arial" w:cs="Arial"/>
                <w:b/>
                <w:bCs/>
                <w:color w:val="000000" w:themeColor="text1"/>
                <w:sz w:val="20"/>
                <w:szCs w:val="20"/>
              </w:rPr>
              <w:t>.-</w:t>
            </w:r>
            <w:proofErr w:type="gramEnd"/>
            <w:r w:rsidRPr="005A6845">
              <w:rPr>
                <w:rFonts w:ascii="Arial" w:hAnsi="Arial" w:cs="Arial"/>
                <w:color w:val="000000" w:themeColor="text1"/>
                <w:sz w:val="20"/>
                <w:szCs w:val="20"/>
              </w:rPr>
              <w:t xml:space="preserve"> Las resoluciones de las Comisiones se tomarán por mayoría de votos de sus integrantes, quienes no podrán abstenerse de votar sino cuando tengan impedimento legal. Las Comisiones calificarán las excusas e impedimentos de sus miembros.</w:t>
            </w:r>
          </w:p>
        </w:tc>
      </w:tr>
      <w:tr w:rsidR="00812873" w:rsidRPr="005A6845" w14:paraId="5DB2E7DA" w14:textId="77777777" w:rsidTr="008144DC">
        <w:trPr>
          <w:jc w:val="center"/>
        </w:trPr>
        <w:tc>
          <w:tcPr>
            <w:tcW w:w="9209" w:type="dxa"/>
          </w:tcPr>
          <w:p w14:paraId="48307DA9"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bCs/>
                <w:color w:val="000000" w:themeColor="text1"/>
                <w:sz w:val="20"/>
                <w:szCs w:val="20"/>
              </w:rPr>
              <w:t xml:space="preserve">Turne al Pleno de asuntos de comisión no resueltos </w:t>
            </w:r>
          </w:p>
          <w:p w14:paraId="075186F4" w14:textId="77777777" w:rsidR="00812873" w:rsidRPr="005A6845" w:rsidRDefault="00812873" w:rsidP="00AD1951">
            <w:pPr>
              <w:jc w:val="both"/>
              <w:rPr>
                <w:rFonts w:ascii="Arial" w:hAnsi="Arial" w:cs="Arial"/>
                <w:color w:val="000000" w:themeColor="text1"/>
                <w:sz w:val="20"/>
                <w:szCs w:val="20"/>
              </w:rPr>
            </w:pPr>
          </w:p>
        </w:tc>
      </w:tr>
      <w:tr w:rsidR="00812873" w:rsidRPr="005A6845" w14:paraId="2AB67A69" w14:textId="77777777" w:rsidTr="008144DC">
        <w:trPr>
          <w:jc w:val="center"/>
        </w:trPr>
        <w:tc>
          <w:tcPr>
            <w:tcW w:w="9209" w:type="dxa"/>
          </w:tcPr>
          <w:p w14:paraId="33756C4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spellStart"/>
            <w:proofErr w:type="gramStart"/>
            <w:r w:rsidRPr="005A6845">
              <w:rPr>
                <w:rFonts w:ascii="Arial" w:hAnsi="Arial" w:cs="Arial"/>
                <w:b/>
                <w:bCs/>
                <w:color w:val="000000" w:themeColor="text1"/>
                <w:sz w:val="20"/>
                <w:szCs w:val="20"/>
              </w:rPr>
              <w:t>decies</w:t>
            </w:r>
            <w:proofErr w:type="spellEnd"/>
            <w:r w:rsidRPr="005A6845">
              <w:rPr>
                <w:rFonts w:ascii="Arial" w:hAnsi="Arial" w:cs="Arial"/>
                <w:b/>
                <w:bCs/>
                <w:color w:val="000000" w:themeColor="text1"/>
                <w:sz w:val="20"/>
                <w:szCs w:val="20"/>
              </w:rPr>
              <w:t>.-</w:t>
            </w:r>
            <w:proofErr w:type="gramEnd"/>
            <w:r w:rsidRPr="005A6845">
              <w:rPr>
                <w:rFonts w:ascii="Arial" w:hAnsi="Arial" w:cs="Arial"/>
                <w:color w:val="000000" w:themeColor="text1"/>
                <w:sz w:val="20"/>
                <w:szCs w:val="20"/>
              </w:rPr>
              <w:t xml:space="preserve"> En todos aquellos casos en los que no fuere posible la resolución de un asunto en Comisiones, su conocimiento y resolución pasará al Pleno del Órgano de Administración del Poder Judicial.</w:t>
            </w:r>
          </w:p>
          <w:p w14:paraId="3AC82169" w14:textId="77777777" w:rsidR="00812873" w:rsidRPr="005A6845" w:rsidRDefault="00812873" w:rsidP="00AD1951">
            <w:pPr>
              <w:jc w:val="both"/>
              <w:rPr>
                <w:rFonts w:ascii="Arial" w:hAnsi="Arial" w:cs="Arial"/>
                <w:color w:val="000000" w:themeColor="text1"/>
                <w:sz w:val="20"/>
                <w:szCs w:val="20"/>
              </w:rPr>
            </w:pPr>
          </w:p>
        </w:tc>
      </w:tr>
      <w:tr w:rsidR="00812873" w:rsidRPr="005A6845" w14:paraId="757E5498" w14:textId="77777777" w:rsidTr="008144DC">
        <w:trPr>
          <w:jc w:val="center"/>
        </w:trPr>
        <w:tc>
          <w:tcPr>
            <w:tcW w:w="9209" w:type="dxa"/>
          </w:tcPr>
          <w:p w14:paraId="3582C9A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Secretarías Ejecutivas </w:t>
            </w:r>
          </w:p>
        </w:tc>
      </w:tr>
      <w:tr w:rsidR="00812873" w:rsidRPr="005A6845" w14:paraId="1C955EFE" w14:textId="77777777" w:rsidTr="008144DC">
        <w:trPr>
          <w:jc w:val="center"/>
        </w:trPr>
        <w:tc>
          <w:tcPr>
            <w:tcW w:w="9209" w:type="dxa"/>
          </w:tcPr>
          <w:p w14:paraId="0A80380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Artículo 117 </w:t>
            </w:r>
            <w:proofErr w:type="spellStart"/>
            <w:proofErr w:type="gramStart"/>
            <w:r w:rsidRPr="005A6845">
              <w:rPr>
                <w:rFonts w:ascii="Arial" w:hAnsi="Arial" w:cs="Arial"/>
                <w:b/>
                <w:bCs/>
                <w:color w:val="000000" w:themeColor="text1"/>
                <w:sz w:val="20"/>
                <w:szCs w:val="20"/>
              </w:rPr>
              <w:t>undecies</w:t>
            </w:r>
            <w:proofErr w:type="spellEnd"/>
            <w:r w:rsidRPr="005A6845">
              <w:rPr>
                <w:rFonts w:ascii="Arial" w:hAnsi="Arial" w:cs="Arial"/>
                <w:b/>
                <w:bCs/>
                <w:color w:val="000000" w:themeColor="text1"/>
                <w:sz w:val="20"/>
                <w:szCs w:val="20"/>
              </w:rPr>
              <w:t>.-</w:t>
            </w:r>
            <w:proofErr w:type="gramEnd"/>
            <w:r w:rsidRPr="005A6845">
              <w:rPr>
                <w:rFonts w:ascii="Arial" w:hAnsi="Arial" w:cs="Arial"/>
                <w:color w:val="000000" w:themeColor="text1"/>
                <w:sz w:val="20"/>
                <w:szCs w:val="20"/>
              </w:rPr>
              <w:t xml:space="preserve"> Las Comisiones contarán con las secretarías ejecutivas de Comisiones necesarias para su adecuado funcionamiento, cuyas atribuciones determinará el Pleno del Órgano de Administración del Poder Judicial mediante acuerdos generales.</w:t>
            </w:r>
          </w:p>
          <w:p w14:paraId="73F1C166" w14:textId="77777777" w:rsidR="00812873" w:rsidRPr="005A6845" w:rsidRDefault="00812873" w:rsidP="00AD1951">
            <w:pPr>
              <w:jc w:val="both"/>
              <w:rPr>
                <w:rFonts w:ascii="Arial" w:hAnsi="Arial" w:cs="Arial"/>
                <w:color w:val="000000" w:themeColor="text1"/>
                <w:sz w:val="20"/>
                <w:szCs w:val="20"/>
              </w:rPr>
            </w:pPr>
          </w:p>
        </w:tc>
      </w:tr>
      <w:tr w:rsidR="00812873" w:rsidRPr="005A6845" w14:paraId="6036310A" w14:textId="77777777" w:rsidTr="008144DC">
        <w:trPr>
          <w:jc w:val="center"/>
        </w:trPr>
        <w:tc>
          <w:tcPr>
            <w:tcW w:w="9209" w:type="dxa"/>
          </w:tcPr>
          <w:p w14:paraId="2969F05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Atribuciones de la Presidencia del Órgano de Administración del Poder Judicial</w:t>
            </w:r>
          </w:p>
        </w:tc>
      </w:tr>
      <w:tr w:rsidR="00812873" w:rsidRPr="005A6845" w14:paraId="6C226CEB" w14:textId="77777777" w:rsidTr="008144DC">
        <w:trPr>
          <w:jc w:val="center"/>
        </w:trPr>
        <w:tc>
          <w:tcPr>
            <w:tcW w:w="9209" w:type="dxa"/>
          </w:tcPr>
          <w:p w14:paraId="1A043B01" w14:textId="77777777" w:rsidR="00812873" w:rsidRPr="005A6845" w:rsidRDefault="00812873" w:rsidP="00AD1951">
            <w:pPr>
              <w:jc w:val="both"/>
              <w:rPr>
                <w:rFonts w:ascii="Arial" w:eastAsia="Arial MT" w:hAnsi="Arial" w:cs="Arial"/>
                <w:color w:val="000000" w:themeColor="text1"/>
                <w:sz w:val="20"/>
                <w:szCs w:val="20"/>
                <w:lang w:val="es-ES"/>
              </w:rPr>
            </w:pPr>
            <w:r w:rsidRPr="005A6845">
              <w:rPr>
                <w:rFonts w:ascii="Arial" w:hAnsi="Arial" w:cs="Arial"/>
                <w:b/>
                <w:color w:val="000000" w:themeColor="text1"/>
                <w:sz w:val="20"/>
                <w:szCs w:val="20"/>
              </w:rPr>
              <w:t>Artículo</w:t>
            </w:r>
            <w:r w:rsidRPr="005A6845">
              <w:rPr>
                <w:rFonts w:ascii="Arial" w:hAnsi="Arial" w:cs="Arial"/>
                <w:b/>
                <w:color w:val="000000" w:themeColor="text1"/>
                <w:spacing w:val="-8"/>
                <w:sz w:val="20"/>
                <w:szCs w:val="20"/>
              </w:rPr>
              <w:t xml:space="preserve"> </w:t>
            </w:r>
            <w:r w:rsidRPr="005A6845">
              <w:rPr>
                <w:rFonts w:ascii="Arial" w:hAnsi="Arial" w:cs="Arial"/>
                <w:b/>
                <w:color w:val="000000" w:themeColor="text1"/>
                <w:spacing w:val="-5"/>
                <w:sz w:val="20"/>
                <w:szCs w:val="20"/>
              </w:rPr>
              <w:t xml:space="preserve">117 </w:t>
            </w:r>
            <w:proofErr w:type="spellStart"/>
            <w:proofErr w:type="gramStart"/>
            <w:r w:rsidRPr="005A6845">
              <w:rPr>
                <w:rFonts w:ascii="Arial" w:hAnsi="Arial" w:cs="Arial"/>
                <w:b/>
                <w:color w:val="000000" w:themeColor="text1"/>
                <w:spacing w:val="-5"/>
                <w:sz w:val="20"/>
                <w:szCs w:val="20"/>
              </w:rPr>
              <w:t>duodecies</w:t>
            </w:r>
            <w:proofErr w:type="spellEnd"/>
            <w:r w:rsidRPr="005A6845">
              <w:rPr>
                <w:rFonts w:ascii="Arial" w:hAnsi="Arial" w:cs="Arial"/>
                <w:b/>
                <w:color w:val="000000" w:themeColor="text1"/>
                <w:spacing w:val="-5"/>
                <w:sz w:val="20"/>
                <w:szCs w:val="20"/>
              </w:rPr>
              <w:t>.-</w:t>
            </w:r>
            <w:proofErr w:type="gramEnd"/>
            <w:r w:rsidRPr="005A6845">
              <w:rPr>
                <w:rFonts w:ascii="Arial" w:eastAsia="Arial MT" w:hAnsi="Arial" w:cs="Arial"/>
                <w:color w:val="000000" w:themeColor="text1"/>
                <w:sz w:val="20"/>
                <w:szCs w:val="20"/>
                <w:lang w:val="es-ES"/>
              </w:rPr>
              <w:t xml:space="preserve"> Son atribuciones de la </w:t>
            </w:r>
            <w:proofErr w:type="gramStart"/>
            <w:r w:rsidRPr="005A6845">
              <w:rPr>
                <w:rFonts w:ascii="Arial" w:eastAsia="Arial MT" w:hAnsi="Arial" w:cs="Arial"/>
                <w:color w:val="000000" w:themeColor="text1"/>
                <w:sz w:val="20"/>
                <w:szCs w:val="20"/>
                <w:lang w:val="es-ES"/>
              </w:rPr>
              <w:t>Presidenta</w:t>
            </w:r>
            <w:proofErr w:type="gramEnd"/>
            <w:r w:rsidRPr="005A6845">
              <w:rPr>
                <w:rFonts w:ascii="Arial" w:eastAsia="Arial MT" w:hAnsi="Arial" w:cs="Arial"/>
                <w:color w:val="000000" w:themeColor="text1"/>
                <w:sz w:val="20"/>
                <w:szCs w:val="20"/>
                <w:lang w:val="es-ES"/>
              </w:rPr>
              <w:t xml:space="preserve"> o del </w:t>
            </w:r>
            <w:proofErr w:type="gramStart"/>
            <w:r w:rsidRPr="005A6845">
              <w:rPr>
                <w:rFonts w:ascii="Arial" w:eastAsia="Arial MT" w:hAnsi="Arial" w:cs="Arial"/>
                <w:color w:val="000000" w:themeColor="text1"/>
                <w:sz w:val="20"/>
                <w:szCs w:val="20"/>
                <w:lang w:val="es-ES"/>
              </w:rPr>
              <w:t>Presidente</w:t>
            </w:r>
            <w:proofErr w:type="gramEnd"/>
            <w:r w:rsidRPr="005A6845">
              <w:rPr>
                <w:rFonts w:ascii="Arial" w:eastAsia="Arial MT" w:hAnsi="Arial" w:cs="Arial"/>
                <w:color w:val="000000" w:themeColor="text1"/>
                <w:sz w:val="20"/>
                <w:szCs w:val="20"/>
                <w:lang w:val="es-ES"/>
              </w:rPr>
              <w:t xml:space="preserve">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lang w:val="es-ES"/>
              </w:rPr>
              <w:t>Judicial, las siguientes:</w:t>
            </w:r>
          </w:p>
          <w:p w14:paraId="2F585E32" w14:textId="77777777" w:rsidR="00812873" w:rsidRPr="005A6845" w:rsidRDefault="00812873" w:rsidP="00AD1951">
            <w:pPr>
              <w:jc w:val="both"/>
              <w:rPr>
                <w:rFonts w:ascii="Arial" w:hAnsi="Arial" w:cs="Arial"/>
                <w:color w:val="000000" w:themeColor="text1"/>
                <w:sz w:val="20"/>
                <w:szCs w:val="20"/>
              </w:rPr>
            </w:pPr>
          </w:p>
        </w:tc>
      </w:tr>
      <w:tr w:rsidR="00812873" w:rsidRPr="005A6845" w14:paraId="5C2BCB34" w14:textId="77777777" w:rsidTr="008144DC">
        <w:trPr>
          <w:jc w:val="center"/>
        </w:trPr>
        <w:tc>
          <w:tcPr>
            <w:tcW w:w="9209" w:type="dxa"/>
          </w:tcPr>
          <w:p w14:paraId="7FB95B85" w14:textId="77777777" w:rsidR="00812873" w:rsidRPr="005A6845" w:rsidRDefault="00812873" w:rsidP="00AD1951">
            <w:pPr>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I. Representar al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w:t>
            </w:r>
          </w:p>
          <w:p w14:paraId="04F8E9BE" w14:textId="77777777" w:rsidR="00812873" w:rsidRPr="005A6845" w:rsidRDefault="00812873" w:rsidP="00AD1951">
            <w:pPr>
              <w:jc w:val="both"/>
              <w:rPr>
                <w:rFonts w:ascii="Arial" w:hAnsi="Arial" w:cs="Arial"/>
                <w:color w:val="000000" w:themeColor="text1"/>
                <w:sz w:val="20"/>
                <w:szCs w:val="20"/>
              </w:rPr>
            </w:pPr>
          </w:p>
        </w:tc>
      </w:tr>
      <w:tr w:rsidR="00812873" w:rsidRPr="005A6845" w14:paraId="762A0211" w14:textId="77777777" w:rsidTr="008144DC">
        <w:trPr>
          <w:jc w:val="center"/>
        </w:trPr>
        <w:tc>
          <w:tcPr>
            <w:tcW w:w="9209" w:type="dxa"/>
          </w:tcPr>
          <w:p w14:paraId="171F780A" w14:textId="77777777" w:rsidR="00812873" w:rsidRPr="005A6845" w:rsidRDefault="00812873" w:rsidP="00AD1951">
            <w:pPr>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II. Tramitar los asuntos de la competencia del Pleno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 y turnar los expedientes entre sus integrantes para que formulen los correspondientes proyectos de resolución.</w:t>
            </w:r>
          </w:p>
          <w:p w14:paraId="2D4CCB8F" w14:textId="77777777" w:rsidR="00812873" w:rsidRPr="005A6845" w:rsidRDefault="00812873" w:rsidP="00AD1951">
            <w:pPr>
              <w:jc w:val="both"/>
              <w:rPr>
                <w:rFonts w:ascii="Arial" w:hAnsi="Arial" w:cs="Arial"/>
                <w:color w:val="000000" w:themeColor="text1"/>
                <w:sz w:val="20"/>
                <w:szCs w:val="20"/>
              </w:rPr>
            </w:pPr>
          </w:p>
        </w:tc>
      </w:tr>
      <w:tr w:rsidR="00812873" w:rsidRPr="005A6845" w14:paraId="3B0650A4" w14:textId="77777777" w:rsidTr="008144DC">
        <w:trPr>
          <w:jc w:val="center"/>
        </w:trPr>
        <w:tc>
          <w:tcPr>
            <w:tcW w:w="9209" w:type="dxa"/>
          </w:tcPr>
          <w:p w14:paraId="449E2D34" w14:textId="77777777" w:rsidR="00812873" w:rsidRPr="005A6845" w:rsidRDefault="00812873" w:rsidP="00AD1951">
            <w:pPr>
              <w:jc w:val="both"/>
              <w:rPr>
                <w:rFonts w:ascii="Arial" w:hAnsi="Arial" w:cs="Arial"/>
                <w:bCs/>
                <w:color w:val="000000" w:themeColor="text1"/>
                <w:sz w:val="20"/>
                <w:szCs w:val="20"/>
              </w:rPr>
            </w:pPr>
            <w:r w:rsidRPr="005A6845">
              <w:rPr>
                <w:rFonts w:ascii="Arial" w:hAnsi="Arial" w:cs="Arial"/>
                <w:bCs/>
                <w:color w:val="000000" w:themeColor="text1"/>
                <w:sz w:val="20"/>
                <w:szCs w:val="20"/>
              </w:rPr>
              <w:t xml:space="preserve">En caso de que la o el </w:t>
            </w:r>
            <w:proofErr w:type="gramStart"/>
            <w:r w:rsidRPr="005A6845">
              <w:rPr>
                <w:rFonts w:ascii="Arial" w:hAnsi="Arial" w:cs="Arial"/>
                <w:bCs/>
                <w:color w:val="000000" w:themeColor="text1"/>
                <w:sz w:val="20"/>
                <w:szCs w:val="20"/>
              </w:rPr>
              <w:t>Presidente</w:t>
            </w:r>
            <w:proofErr w:type="gramEnd"/>
            <w:r w:rsidRPr="005A6845">
              <w:rPr>
                <w:rFonts w:ascii="Arial" w:hAnsi="Arial" w:cs="Arial"/>
                <w:bCs/>
                <w:color w:val="000000" w:themeColor="text1"/>
                <w:sz w:val="20"/>
                <w:szCs w:val="20"/>
              </w:rPr>
              <w:t xml:space="preserve"> estime dudoso o trascendental algún trámite, designará a un integrante del Pleno para que someta el asunto a la consideración del Pleno del Órgano de Administración </w:t>
            </w:r>
            <w:r w:rsidRPr="005A6845">
              <w:rPr>
                <w:rFonts w:ascii="Arial" w:hAnsi="Arial" w:cs="Arial"/>
                <w:color w:val="000000" w:themeColor="text1"/>
                <w:sz w:val="20"/>
                <w:szCs w:val="20"/>
              </w:rPr>
              <w:t xml:space="preserve">del Poder </w:t>
            </w:r>
            <w:r w:rsidRPr="005A6845">
              <w:rPr>
                <w:rFonts w:ascii="Arial" w:hAnsi="Arial" w:cs="Arial"/>
                <w:bCs/>
                <w:color w:val="000000" w:themeColor="text1"/>
                <w:sz w:val="20"/>
                <w:szCs w:val="20"/>
              </w:rPr>
              <w:t>Judicial, a fin de que determine lo que corresponde;</w:t>
            </w:r>
          </w:p>
          <w:p w14:paraId="0338F471" w14:textId="77777777" w:rsidR="00812873" w:rsidRPr="005A6845" w:rsidRDefault="00812873" w:rsidP="00AD1951">
            <w:pPr>
              <w:jc w:val="both"/>
              <w:rPr>
                <w:rFonts w:ascii="Arial" w:hAnsi="Arial" w:cs="Arial"/>
                <w:color w:val="000000" w:themeColor="text1"/>
                <w:sz w:val="20"/>
                <w:szCs w:val="20"/>
              </w:rPr>
            </w:pPr>
          </w:p>
        </w:tc>
      </w:tr>
      <w:tr w:rsidR="00812873" w:rsidRPr="005A6845" w14:paraId="1A5BD7FC" w14:textId="77777777" w:rsidTr="008144DC">
        <w:trPr>
          <w:jc w:val="center"/>
        </w:trPr>
        <w:tc>
          <w:tcPr>
            <w:tcW w:w="9209" w:type="dxa"/>
          </w:tcPr>
          <w:p w14:paraId="7942D0BC" w14:textId="77777777" w:rsidR="00812873" w:rsidRDefault="00812873" w:rsidP="00825256">
            <w:pPr>
              <w:widowControl w:val="0"/>
              <w:tabs>
                <w:tab w:val="left" w:pos="2028"/>
              </w:tabs>
              <w:autoSpaceDE w:val="0"/>
              <w:autoSpaceDN w:val="0"/>
              <w:ind w:firstLine="3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III. Presidir el Pleno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 dirigir los debates y conservar el orden en las sesiones;</w:t>
            </w:r>
          </w:p>
          <w:p w14:paraId="38AE861D" w14:textId="59E93ED6" w:rsidR="00825256" w:rsidRPr="005A6845" w:rsidRDefault="00825256" w:rsidP="00825256">
            <w:pPr>
              <w:widowControl w:val="0"/>
              <w:tabs>
                <w:tab w:val="left" w:pos="2028"/>
              </w:tabs>
              <w:autoSpaceDE w:val="0"/>
              <w:autoSpaceDN w:val="0"/>
              <w:ind w:firstLine="31"/>
              <w:jc w:val="both"/>
              <w:rPr>
                <w:rFonts w:ascii="Arial" w:eastAsia="Arial MT" w:hAnsi="Arial" w:cs="Arial"/>
                <w:color w:val="000000" w:themeColor="text1"/>
                <w:sz w:val="20"/>
                <w:szCs w:val="20"/>
              </w:rPr>
            </w:pPr>
          </w:p>
        </w:tc>
      </w:tr>
      <w:tr w:rsidR="00812873" w:rsidRPr="005A6845" w14:paraId="1F0086C5" w14:textId="77777777" w:rsidTr="008144DC">
        <w:trPr>
          <w:jc w:val="center"/>
        </w:trPr>
        <w:tc>
          <w:tcPr>
            <w:tcW w:w="9209" w:type="dxa"/>
          </w:tcPr>
          <w:p w14:paraId="5079A308" w14:textId="641C7B2C" w:rsidR="00812873" w:rsidRPr="005A6845" w:rsidRDefault="00812873" w:rsidP="00AD1951">
            <w:pPr>
              <w:widowControl w:val="0"/>
              <w:tabs>
                <w:tab w:val="left" w:pos="2028"/>
              </w:tabs>
              <w:autoSpaceDE w:val="0"/>
              <w:autoSpaceDN w:val="0"/>
              <w:spacing w:before="100" w:beforeAutospacing="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IV. Despachar la correspondencia oficial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 salvo la reservada a las y los presidentes de las Comisiones;</w:t>
            </w:r>
          </w:p>
          <w:p w14:paraId="6570447E" w14:textId="77777777" w:rsidR="00812873" w:rsidRPr="005A6845" w:rsidRDefault="00812873" w:rsidP="00AD1951">
            <w:pPr>
              <w:jc w:val="both"/>
              <w:rPr>
                <w:rFonts w:ascii="Arial" w:hAnsi="Arial" w:cs="Arial"/>
                <w:color w:val="000000" w:themeColor="text1"/>
                <w:sz w:val="20"/>
                <w:szCs w:val="20"/>
              </w:rPr>
            </w:pPr>
          </w:p>
        </w:tc>
      </w:tr>
      <w:tr w:rsidR="00812873" w:rsidRPr="005A6845" w14:paraId="1DE5E079" w14:textId="77777777" w:rsidTr="008144DC">
        <w:trPr>
          <w:jc w:val="center"/>
        </w:trPr>
        <w:tc>
          <w:tcPr>
            <w:tcW w:w="9209" w:type="dxa"/>
          </w:tcPr>
          <w:p w14:paraId="723EE3BE" w14:textId="77777777" w:rsidR="00812873" w:rsidRPr="005A6845" w:rsidRDefault="00812873" w:rsidP="00AD1951">
            <w:pPr>
              <w:widowControl w:val="0"/>
              <w:tabs>
                <w:tab w:val="left" w:pos="2028"/>
              </w:tabs>
              <w:autoSpaceDE w:val="0"/>
              <w:autoSpaceDN w:val="0"/>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V. Proponer al Pleno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 los nombramientos de las y los secretarios ejecutivos, así como de las y los titulares de los órganos auxiliares del propio Órgano de Administración</w:t>
            </w:r>
            <w:r w:rsidRPr="005A6845">
              <w:rPr>
                <w:rFonts w:ascii="Arial" w:hAnsi="Arial" w:cs="Arial"/>
                <w:color w:val="000000" w:themeColor="text1"/>
                <w:sz w:val="20"/>
                <w:szCs w:val="20"/>
              </w:rPr>
              <w:t xml:space="preserve"> del Poder</w:t>
            </w:r>
            <w:r w:rsidRPr="005A6845">
              <w:rPr>
                <w:rFonts w:ascii="Arial" w:eastAsia="Arial MT" w:hAnsi="Arial" w:cs="Arial"/>
                <w:color w:val="000000" w:themeColor="text1"/>
                <w:sz w:val="20"/>
                <w:szCs w:val="20"/>
              </w:rPr>
              <w:t xml:space="preserve"> Judicial;</w:t>
            </w:r>
          </w:p>
          <w:p w14:paraId="71B3E85B" w14:textId="77777777" w:rsidR="00812873" w:rsidRPr="005A6845" w:rsidRDefault="00812873" w:rsidP="00AD1951">
            <w:pPr>
              <w:widowControl w:val="0"/>
              <w:tabs>
                <w:tab w:val="left" w:pos="2028"/>
              </w:tabs>
              <w:autoSpaceDE w:val="0"/>
              <w:autoSpaceDN w:val="0"/>
              <w:jc w:val="both"/>
              <w:rPr>
                <w:rFonts w:ascii="Arial" w:eastAsia="Arial MT" w:hAnsi="Arial" w:cs="Arial"/>
                <w:color w:val="000000" w:themeColor="text1"/>
                <w:sz w:val="20"/>
                <w:szCs w:val="20"/>
              </w:rPr>
            </w:pPr>
          </w:p>
        </w:tc>
      </w:tr>
      <w:tr w:rsidR="00812873" w:rsidRPr="005A6845" w14:paraId="2B09789A" w14:textId="77777777" w:rsidTr="008144DC">
        <w:trPr>
          <w:jc w:val="center"/>
        </w:trPr>
        <w:tc>
          <w:tcPr>
            <w:tcW w:w="9209" w:type="dxa"/>
          </w:tcPr>
          <w:p w14:paraId="16E14DB6" w14:textId="77777777" w:rsidR="00812873" w:rsidRPr="005A6845" w:rsidRDefault="00812873" w:rsidP="00AD1951">
            <w:pPr>
              <w:widowControl w:val="0"/>
              <w:tabs>
                <w:tab w:val="left" w:pos="2028"/>
              </w:tabs>
              <w:autoSpaceDE w:val="0"/>
              <w:autoSpaceDN w:val="0"/>
              <w:ind w:firstLine="3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VI. Informar al Congreso del Estado de las vacantes que se produzcan y que deban ser cubiertas mediante elección;</w:t>
            </w:r>
          </w:p>
          <w:p w14:paraId="5C6F0B18" w14:textId="77777777" w:rsidR="00812873" w:rsidRPr="005A6845" w:rsidRDefault="00812873" w:rsidP="00AD1951">
            <w:pPr>
              <w:widowControl w:val="0"/>
              <w:tabs>
                <w:tab w:val="left" w:pos="2028"/>
              </w:tabs>
              <w:autoSpaceDE w:val="0"/>
              <w:autoSpaceDN w:val="0"/>
              <w:spacing w:after="100" w:afterAutospacing="1"/>
              <w:ind w:firstLine="709"/>
              <w:jc w:val="both"/>
              <w:rPr>
                <w:rFonts w:ascii="Arial" w:eastAsia="Arial MT" w:hAnsi="Arial" w:cs="Arial"/>
                <w:color w:val="000000" w:themeColor="text1"/>
                <w:sz w:val="20"/>
                <w:szCs w:val="20"/>
              </w:rPr>
            </w:pPr>
          </w:p>
        </w:tc>
      </w:tr>
      <w:tr w:rsidR="00812873" w:rsidRPr="005A6845" w14:paraId="10F69E75" w14:textId="77777777" w:rsidTr="008144DC">
        <w:trPr>
          <w:jc w:val="center"/>
        </w:trPr>
        <w:tc>
          <w:tcPr>
            <w:tcW w:w="9209" w:type="dxa"/>
          </w:tcPr>
          <w:p w14:paraId="25648077" w14:textId="77777777" w:rsidR="00812873" w:rsidRPr="005A6845" w:rsidRDefault="00812873" w:rsidP="00AD1951">
            <w:pPr>
              <w:widowControl w:val="0"/>
              <w:tabs>
                <w:tab w:val="left" w:pos="2028"/>
              </w:tabs>
              <w:autoSpaceDE w:val="0"/>
              <w:autoSpaceDN w:val="0"/>
              <w:spacing w:before="100" w:beforeAutospacing="1"/>
              <w:ind w:firstLine="3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VII. Otorgar licencias en los términos previstos en esta Ley;</w:t>
            </w:r>
          </w:p>
          <w:p w14:paraId="1BA12AE0" w14:textId="77777777" w:rsidR="00812873" w:rsidRPr="005A6845" w:rsidRDefault="00812873" w:rsidP="00AD1951">
            <w:pPr>
              <w:jc w:val="both"/>
              <w:rPr>
                <w:rFonts w:ascii="Arial" w:hAnsi="Arial" w:cs="Arial"/>
                <w:color w:val="000000" w:themeColor="text1"/>
                <w:sz w:val="20"/>
                <w:szCs w:val="20"/>
              </w:rPr>
            </w:pPr>
          </w:p>
        </w:tc>
      </w:tr>
      <w:tr w:rsidR="00812873" w:rsidRPr="005A6845" w14:paraId="30ECDDBB" w14:textId="77777777" w:rsidTr="008144DC">
        <w:trPr>
          <w:jc w:val="center"/>
        </w:trPr>
        <w:tc>
          <w:tcPr>
            <w:tcW w:w="9209" w:type="dxa"/>
          </w:tcPr>
          <w:p w14:paraId="6029A221" w14:textId="77777777" w:rsidR="00812873" w:rsidRPr="005A6845" w:rsidRDefault="00812873" w:rsidP="00AD1951">
            <w:pPr>
              <w:widowControl w:val="0"/>
              <w:tabs>
                <w:tab w:val="left" w:pos="2028"/>
              </w:tabs>
              <w:autoSpaceDE w:val="0"/>
              <w:autoSpaceDN w:val="0"/>
              <w:spacing w:before="100" w:beforeAutospacing="1"/>
              <w:ind w:firstLine="3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VIII. Firmar las resoluciones y acuerdos del Pleno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 y legalizar, por sí o por conducto de la o del Secretario Ejecutivo que al efecto designe, la firma de las personas servidoras públicas del Poder Judicial del Estado en los casos en que la ley exija este requisito;</w:t>
            </w:r>
          </w:p>
          <w:p w14:paraId="383DAB99" w14:textId="77777777" w:rsidR="00812873" w:rsidRPr="005A6845" w:rsidRDefault="00812873" w:rsidP="00AD1951">
            <w:pPr>
              <w:jc w:val="both"/>
              <w:rPr>
                <w:rFonts w:ascii="Arial" w:hAnsi="Arial" w:cs="Arial"/>
                <w:color w:val="000000" w:themeColor="text1"/>
                <w:sz w:val="20"/>
                <w:szCs w:val="20"/>
              </w:rPr>
            </w:pPr>
          </w:p>
        </w:tc>
      </w:tr>
      <w:tr w:rsidR="00812873" w:rsidRPr="005A6845" w14:paraId="5B41C430" w14:textId="77777777" w:rsidTr="008144DC">
        <w:trPr>
          <w:jc w:val="center"/>
        </w:trPr>
        <w:tc>
          <w:tcPr>
            <w:tcW w:w="9209" w:type="dxa"/>
          </w:tcPr>
          <w:p w14:paraId="0A031DE9" w14:textId="77777777" w:rsidR="00812873" w:rsidRPr="005A6845" w:rsidRDefault="00812873" w:rsidP="00AD1951">
            <w:pPr>
              <w:ind w:left="31" w:firstLine="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 xml:space="preserve">IX. Integrar un informe que hará del conocimiento de la opinión pública, al finalizar el segundo período de sesiones de cada año, los resultados de labores del Órgano de Administración </w:t>
            </w:r>
            <w:r w:rsidRPr="005A6845">
              <w:rPr>
                <w:rFonts w:ascii="Arial" w:hAnsi="Arial" w:cs="Arial"/>
                <w:color w:val="000000" w:themeColor="text1"/>
                <w:sz w:val="20"/>
                <w:szCs w:val="20"/>
              </w:rPr>
              <w:t xml:space="preserve">del Poder </w:t>
            </w:r>
            <w:r w:rsidRPr="005A6845">
              <w:rPr>
                <w:rFonts w:ascii="Arial" w:eastAsia="Arial MT" w:hAnsi="Arial" w:cs="Arial"/>
                <w:color w:val="000000" w:themeColor="text1"/>
                <w:sz w:val="20"/>
                <w:szCs w:val="20"/>
              </w:rPr>
              <w:t>Judicial, y</w:t>
            </w:r>
          </w:p>
          <w:p w14:paraId="349F385B" w14:textId="77777777" w:rsidR="00812873" w:rsidRPr="005A6845" w:rsidRDefault="00812873" w:rsidP="00AD1951">
            <w:pPr>
              <w:ind w:left="739"/>
              <w:jc w:val="both"/>
              <w:rPr>
                <w:rFonts w:ascii="Arial" w:hAnsi="Arial" w:cs="Arial"/>
                <w:color w:val="000000" w:themeColor="text1"/>
                <w:sz w:val="20"/>
                <w:szCs w:val="20"/>
              </w:rPr>
            </w:pPr>
          </w:p>
        </w:tc>
      </w:tr>
      <w:tr w:rsidR="00812873" w:rsidRPr="005A6845" w14:paraId="6EE236DF" w14:textId="77777777" w:rsidTr="008144DC">
        <w:trPr>
          <w:jc w:val="center"/>
        </w:trPr>
        <w:tc>
          <w:tcPr>
            <w:tcW w:w="9209" w:type="dxa"/>
          </w:tcPr>
          <w:p w14:paraId="5CF645D7" w14:textId="2CE7ED27" w:rsidR="00812873" w:rsidRPr="00AE366D" w:rsidRDefault="00812873" w:rsidP="00AE366D">
            <w:pPr>
              <w:widowControl w:val="0"/>
              <w:tabs>
                <w:tab w:val="left" w:pos="2028"/>
              </w:tabs>
              <w:autoSpaceDE w:val="0"/>
              <w:autoSpaceDN w:val="0"/>
              <w:spacing w:before="100" w:beforeAutospacing="1"/>
              <w:jc w:val="both"/>
              <w:rPr>
                <w:rFonts w:ascii="Arial" w:eastAsia="Arial MT" w:hAnsi="Arial" w:cs="Arial"/>
                <w:color w:val="000000" w:themeColor="text1"/>
                <w:sz w:val="20"/>
                <w:szCs w:val="20"/>
              </w:rPr>
            </w:pPr>
            <w:r w:rsidRPr="005A6845">
              <w:rPr>
                <w:rFonts w:ascii="Arial" w:eastAsia="Arial MT" w:hAnsi="Arial" w:cs="Arial"/>
                <w:color w:val="000000" w:themeColor="text1"/>
                <w:sz w:val="20"/>
                <w:szCs w:val="20"/>
              </w:rPr>
              <w:t>X. Las demás que determinen las leyes y los correspondientes reglamentos interiores y acuerdos generales.</w:t>
            </w:r>
          </w:p>
        </w:tc>
      </w:tr>
      <w:tr w:rsidR="00812873" w:rsidRPr="005A6845" w14:paraId="0D64DC4C" w14:textId="77777777" w:rsidTr="008144DC">
        <w:trPr>
          <w:jc w:val="center"/>
        </w:trPr>
        <w:tc>
          <w:tcPr>
            <w:tcW w:w="9209" w:type="dxa"/>
          </w:tcPr>
          <w:p w14:paraId="77600D2F" w14:textId="77777777" w:rsidR="00812873" w:rsidRPr="005A6845" w:rsidRDefault="00812873" w:rsidP="00812873">
            <w:pPr>
              <w:jc w:val="center"/>
              <w:rPr>
                <w:rFonts w:ascii="Arial" w:hAnsi="Arial" w:cs="Arial"/>
                <w:b/>
                <w:bCs/>
                <w:color w:val="000000" w:themeColor="text1"/>
                <w:sz w:val="20"/>
                <w:szCs w:val="20"/>
              </w:rPr>
            </w:pPr>
            <w:r w:rsidRPr="005A6845">
              <w:rPr>
                <w:rFonts w:ascii="Arial" w:hAnsi="Arial" w:cs="Arial"/>
                <w:b/>
                <w:bCs/>
                <w:color w:val="000000" w:themeColor="text1"/>
                <w:sz w:val="20"/>
                <w:szCs w:val="20"/>
              </w:rPr>
              <w:t>CAPITULO IV</w:t>
            </w:r>
          </w:p>
          <w:p w14:paraId="3AE6ADCC" w14:textId="77777777" w:rsidR="00812873" w:rsidRPr="005A6845" w:rsidRDefault="00812873" w:rsidP="00812873">
            <w:pPr>
              <w:jc w:val="center"/>
              <w:rPr>
                <w:rFonts w:ascii="Arial" w:hAnsi="Arial" w:cs="Arial"/>
                <w:b/>
                <w:bCs/>
                <w:color w:val="000000" w:themeColor="text1"/>
                <w:sz w:val="20"/>
                <w:szCs w:val="20"/>
              </w:rPr>
            </w:pPr>
            <w:r w:rsidRPr="005A6845">
              <w:rPr>
                <w:rFonts w:ascii="Arial" w:hAnsi="Arial" w:cs="Arial"/>
                <w:b/>
                <w:bCs/>
                <w:color w:val="000000" w:themeColor="text1"/>
                <w:sz w:val="20"/>
                <w:szCs w:val="20"/>
              </w:rPr>
              <w:t>Se deroga</w:t>
            </w:r>
          </w:p>
          <w:p w14:paraId="3EA65057" w14:textId="77777777" w:rsidR="00812873" w:rsidRPr="005A6845" w:rsidRDefault="00812873" w:rsidP="00812873">
            <w:pPr>
              <w:rPr>
                <w:rFonts w:ascii="Arial" w:hAnsi="Arial" w:cs="Arial"/>
                <w:color w:val="000000" w:themeColor="text1"/>
                <w:sz w:val="20"/>
                <w:szCs w:val="20"/>
              </w:rPr>
            </w:pPr>
          </w:p>
        </w:tc>
      </w:tr>
      <w:tr w:rsidR="00812873" w:rsidRPr="005A6845" w14:paraId="22E30B2B" w14:textId="77777777" w:rsidTr="008144DC">
        <w:trPr>
          <w:jc w:val="center"/>
        </w:trPr>
        <w:tc>
          <w:tcPr>
            <w:tcW w:w="9209" w:type="dxa"/>
          </w:tcPr>
          <w:p w14:paraId="7163F60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Del Secretariado Ejecutivo</w:t>
            </w:r>
          </w:p>
        </w:tc>
      </w:tr>
      <w:tr w:rsidR="00812873" w:rsidRPr="005A6845" w14:paraId="6CA64B9A" w14:textId="77777777" w:rsidTr="008144DC">
        <w:trPr>
          <w:jc w:val="center"/>
        </w:trPr>
        <w:tc>
          <w:tcPr>
            <w:tcW w:w="9209" w:type="dxa"/>
          </w:tcPr>
          <w:p w14:paraId="7B303E2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118.-</w:t>
            </w:r>
            <w:r w:rsidRPr="005A6845">
              <w:rPr>
                <w:rFonts w:ascii="Arial" w:hAnsi="Arial" w:cs="Arial"/>
                <w:color w:val="000000" w:themeColor="text1"/>
                <w:sz w:val="20"/>
                <w:szCs w:val="20"/>
              </w:rPr>
              <w:t xml:space="preserve"> El Órgano de Administración del Poder Judicial contará con un </w:t>
            </w:r>
            <w:proofErr w:type="gramStart"/>
            <w:r w:rsidRPr="005A6845">
              <w:rPr>
                <w:rFonts w:ascii="Arial" w:hAnsi="Arial" w:cs="Arial"/>
                <w:color w:val="000000" w:themeColor="text1"/>
                <w:sz w:val="20"/>
                <w:szCs w:val="20"/>
              </w:rPr>
              <w:t>Secretario</w:t>
            </w:r>
            <w:proofErr w:type="gramEnd"/>
            <w:r w:rsidRPr="005A6845">
              <w:rPr>
                <w:rFonts w:ascii="Arial" w:hAnsi="Arial" w:cs="Arial"/>
                <w:color w:val="000000" w:themeColor="text1"/>
                <w:sz w:val="20"/>
                <w:szCs w:val="20"/>
              </w:rPr>
              <w:t xml:space="preserve"> o una </w:t>
            </w:r>
            <w:proofErr w:type="gramStart"/>
            <w:r w:rsidRPr="005A6845">
              <w:rPr>
                <w:rFonts w:ascii="Arial" w:hAnsi="Arial" w:cs="Arial"/>
                <w:color w:val="000000" w:themeColor="text1"/>
                <w:sz w:val="20"/>
                <w:szCs w:val="20"/>
              </w:rPr>
              <w:t>Secretaria Ejecutiva</w:t>
            </w:r>
            <w:proofErr w:type="gramEnd"/>
            <w:r w:rsidRPr="005A6845">
              <w:rPr>
                <w:rFonts w:ascii="Arial" w:hAnsi="Arial" w:cs="Arial"/>
                <w:color w:val="000000" w:themeColor="text1"/>
                <w:sz w:val="20"/>
                <w:szCs w:val="20"/>
              </w:rPr>
              <w:t xml:space="preserve"> del Pleno, cuya estructura y atribuciones determinará el Pleno del Órgano de Administración del Poder Judicial mediante acuerdos generales.</w:t>
            </w:r>
          </w:p>
          <w:p w14:paraId="04CDF7C1" w14:textId="77777777" w:rsidR="00812873" w:rsidRPr="005A6845" w:rsidRDefault="00812873" w:rsidP="00AD1951">
            <w:pPr>
              <w:jc w:val="both"/>
              <w:rPr>
                <w:rFonts w:ascii="Arial" w:hAnsi="Arial" w:cs="Arial"/>
                <w:color w:val="000000" w:themeColor="text1"/>
                <w:sz w:val="20"/>
                <w:szCs w:val="20"/>
              </w:rPr>
            </w:pPr>
          </w:p>
        </w:tc>
      </w:tr>
      <w:tr w:rsidR="00812873" w:rsidRPr="005A6845" w14:paraId="170F0FBE" w14:textId="77777777" w:rsidTr="008144DC">
        <w:trPr>
          <w:jc w:val="center"/>
        </w:trPr>
        <w:tc>
          <w:tcPr>
            <w:tcW w:w="9209" w:type="dxa"/>
          </w:tcPr>
          <w:p w14:paraId="42AF3E6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o el Secretario Ejecutivo del Pleno del Órgano deberá tener título profesional en derecho, expedido legalmente, con experiencia mínima de cinco años, gozar de buena reputación y no estar compurgando una pena con sanción privativa de libertad mayor de un año por delito doloso con sentencia firme.</w:t>
            </w:r>
          </w:p>
          <w:p w14:paraId="57F96E73" w14:textId="77777777" w:rsidR="00812873" w:rsidRPr="005A6845" w:rsidRDefault="00812873" w:rsidP="00AD1951">
            <w:pPr>
              <w:jc w:val="both"/>
              <w:rPr>
                <w:rFonts w:ascii="Arial" w:hAnsi="Arial" w:cs="Arial"/>
                <w:color w:val="000000" w:themeColor="text1"/>
                <w:sz w:val="20"/>
                <w:szCs w:val="20"/>
              </w:rPr>
            </w:pPr>
          </w:p>
        </w:tc>
      </w:tr>
      <w:tr w:rsidR="00812873" w:rsidRPr="005A6845" w14:paraId="3B2B20D7" w14:textId="77777777" w:rsidTr="008144DC">
        <w:trPr>
          <w:jc w:val="center"/>
        </w:trPr>
        <w:tc>
          <w:tcPr>
            <w:tcW w:w="9209" w:type="dxa"/>
          </w:tcPr>
          <w:p w14:paraId="37DB96F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Secretariado Ejecutivo del Pleno, a través de la Junta de Coordinación, auxiliará al Tribunal de Disciplina Judicial en la sustanciación de procedimientos disciplinarios y de responsabilidad que se lleven a cabo contra servidores públicos adscritos a los órganos a cargo del Órgano de Administración del Poder Judicial, conforme a lo que dispongan la ley y los acuerdos generales respecto de las atribuciones de la Junta de Coordinación.</w:t>
            </w:r>
          </w:p>
          <w:p w14:paraId="7E3B11E9" w14:textId="77777777" w:rsidR="00812873" w:rsidRPr="005A6845" w:rsidRDefault="00812873" w:rsidP="00AD1951">
            <w:pPr>
              <w:jc w:val="both"/>
              <w:rPr>
                <w:rFonts w:ascii="Arial" w:hAnsi="Arial" w:cs="Arial"/>
                <w:color w:val="000000" w:themeColor="text1"/>
                <w:sz w:val="20"/>
                <w:szCs w:val="20"/>
              </w:rPr>
            </w:pPr>
          </w:p>
        </w:tc>
      </w:tr>
      <w:tr w:rsidR="00812873" w:rsidRPr="005A6845" w14:paraId="5430FE01" w14:textId="77777777" w:rsidTr="008144DC">
        <w:trPr>
          <w:jc w:val="center"/>
        </w:trPr>
        <w:tc>
          <w:tcPr>
            <w:tcW w:w="9209" w:type="dxa"/>
          </w:tcPr>
          <w:p w14:paraId="0097A21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Facultad de presentación de quejas o denuncias ante el Tribunal de Disciplina Judicial </w:t>
            </w:r>
          </w:p>
        </w:tc>
      </w:tr>
      <w:tr w:rsidR="00812873" w:rsidRPr="005A6845" w14:paraId="108A6555" w14:textId="77777777" w:rsidTr="008144DC">
        <w:trPr>
          <w:jc w:val="center"/>
        </w:trPr>
        <w:tc>
          <w:tcPr>
            <w:tcW w:w="9209" w:type="dxa"/>
          </w:tcPr>
          <w:p w14:paraId="768D3D0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119.-</w:t>
            </w:r>
            <w:r w:rsidRPr="005A6845">
              <w:rPr>
                <w:rFonts w:ascii="Arial" w:hAnsi="Arial" w:cs="Arial"/>
                <w:color w:val="000000" w:themeColor="text1"/>
                <w:sz w:val="20"/>
                <w:szCs w:val="20"/>
              </w:rPr>
              <w:t xml:space="preserve"> Corresponderá al Secretariado Ejecutivo del Pleno del Órgano de Administración del Poder Judicial presentar quejas o denuncias ante el Tribunal de Disciplina Judicial, así como proporcionarle, de oficio o cuando el Tribunal de Disciplina Judicial formalmente lo requiera, la información y documentación que pueda constituir indicio o medios de prueba en la investigación y determinación de responsabilidades administrativas de las personas trabajadoras del Poder Judicial del Estado.</w:t>
            </w:r>
          </w:p>
          <w:p w14:paraId="236C65CE" w14:textId="77777777" w:rsidR="00812873" w:rsidRPr="005A6845" w:rsidRDefault="00812873" w:rsidP="00AD1951">
            <w:pPr>
              <w:jc w:val="both"/>
              <w:rPr>
                <w:rFonts w:ascii="Arial" w:hAnsi="Arial" w:cs="Arial"/>
                <w:color w:val="000000" w:themeColor="text1"/>
                <w:sz w:val="20"/>
                <w:szCs w:val="20"/>
              </w:rPr>
            </w:pPr>
          </w:p>
        </w:tc>
      </w:tr>
      <w:tr w:rsidR="00812873" w:rsidRPr="005A6845" w14:paraId="3FA5410C" w14:textId="77777777" w:rsidTr="008144DC">
        <w:trPr>
          <w:jc w:val="center"/>
        </w:trPr>
        <w:tc>
          <w:tcPr>
            <w:tcW w:w="9209" w:type="dxa"/>
          </w:tcPr>
          <w:p w14:paraId="285E2B0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Órganos Auxiliares </w:t>
            </w:r>
          </w:p>
        </w:tc>
      </w:tr>
      <w:tr w:rsidR="00812873" w:rsidRPr="005A6845" w14:paraId="2C85AD98" w14:textId="77777777" w:rsidTr="008144DC">
        <w:trPr>
          <w:jc w:val="center"/>
        </w:trPr>
        <w:tc>
          <w:tcPr>
            <w:tcW w:w="9209" w:type="dxa"/>
          </w:tcPr>
          <w:p w14:paraId="41BD483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120.-</w:t>
            </w:r>
            <w:r w:rsidRPr="005A6845">
              <w:rPr>
                <w:rFonts w:ascii="Arial" w:hAnsi="Arial" w:cs="Arial"/>
                <w:color w:val="000000" w:themeColor="text1"/>
                <w:sz w:val="20"/>
                <w:szCs w:val="20"/>
              </w:rPr>
              <w:t xml:space="preserve"> Para su adecuado funcionamiento, el Órgano de Administración del Poder Judicial contará los órganos auxiliares para el cumplimiento de sus funciones, incluyendo la Dirección de Administración y Finanzas, Unidad de Administración del Tribunal Superior de Justicia, Unidad de Administración del Tribunal de los Trabajadores al Servicio del Estado y los Municipios, Unidad de Administración del Tribunal de Disciplina Judicial, Escuela Judicial, Unidad de Planeación, Unidad de Protocolo y Comunicación Social, Unidad de Transparencia y Acceso a la Información, Contraloría, Centro Estatal de Solución de Controversias y la Ley General de Mecanismos Alternativos de Solución de Controversia y, en su caso, la ley local en esta última materia. </w:t>
            </w:r>
          </w:p>
          <w:p w14:paraId="1588648A" w14:textId="77777777" w:rsidR="00812873" w:rsidRPr="005A6845" w:rsidRDefault="00812873" w:rsidP="00AD1951">
            <w:pPr>
              <w:jc w:val="both"/>
              <w:rPr>
                <w:rFonts w:ascii="Arial" w:hAnsi="Arial" w:cs="Arial"/>
                <w:color w:val="000000" w:themeColor="text1"/>
                <w:sz w:val="20"/>
                <w:szCs w:val="20"/>
              </w:rPr>
            </w:pPr>
          </w:p>
        </w:tc>
      </w:tr>
      <w:tr w:rsidR="00812873" w:rsidRPr="005A6845" w14:paraId="495A21F3" w14:textId="77777777" w:rsidTr="008144DC">
        <w:trPr>
          <w:jc w:val="center"/>
        </w:trPr>
        <w:tc>
          <w:tcPr>
            <w:tcW w:w="9209" w:type="dxa"/>
          </w:tcPr>
          <w:p w14:paraId="1F61612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Tales unidades, será creadas mediante acuerdos generales o, en su caso, se harán constar las adecuaciones necesarias para el auxilio del órgano en los acuerdos que para tal fin expida el citado órgano. </w:t>
            </w:r>
          </w:p>
          <w:p w14:paraId="75DA0E0E" w14:textId="77777777" w:rsidR="00812873" w:rsidRPr="005A6845" w:rsidRDefault="00812873" w:rsidP="00AD1951">
            <w:pPr>
              <w:jc w:val="both"/>
              <w:rPr>
                <w:rFonts w:ascii="Arial" w:hAnsi="Arial" w:cs="Arial"/>
                <w:color w:val="000000" w:themeColor="text1"/>
                <w:sz w:val="20"/>
                <w:szCs w:val="20"/>
              </w:rPr>
            </w:pPr>
          </w:p>
        </w:tc>
      </w:tr>
      <w:tr w:rsidR="00812873" w:rsidRPr="005A6845" w14:paraId="0FD08F50" w14:textId="77777777" w:rsidTr="008144DC">
        <w:trPr>
          <w:jc w:val="center"/>
        </w:trPr>
        <w:tc>
          <w:tcPr>
            <w:tcW w:w="9209" w:type="dxa"/>
          </w:tcPr>
          <w:p w14:paraId="21D552A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 xml:space="preserve">Titulares de los Órganos Auxiliares del Órgano de Administración </w:t>
            </w:r>
          </w:p>
        </w:tc>
      </w:tr>
      <w:tr w:rsidR="00812873" w:rsidRPr="005A6845" w14:paraId="1E66668A" w14:textId="77777777" w:rsidTr="008144DC">
        <w:trPr>
          <w:jc w:val="center"/>
        </w:trPr>
        <w:tc>
          <w:tcPr>
            <w:tcW w:w="9209" w:type="dxa"/>
          </w:tcPr>
          <w:p w14:paraId="4F169DD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121.-</w:t>
            </w:r>
            <w:r w:rsidRPr="005A6845">
              <w:rPr>
                <w:rFonts w:ascii="Arial" w:hAnsi="Arial" w:cs="Arial"/>
                <w:color w:val="000000" w:themeColor="text1"/>
                <w:sz w:val="20"/>
                <w:szCs w:val="20"/>
              </w:rPr>
              <w:t xml:space="preserve"> Las y los titulares de los órganos del Órgano de Administración del Poder Judicial deberán tener título profesional legalmente expedido, afín a las funciones que deban desempeñar, experiencia mínima de cinco años, gozar de buena reputación y no estar compurgando una pena con sanción privativa de libertad mayor de un año por delito doloso con sentencia firme.</w:t>
            </w:r>
          </w:p>
          <w:p w14:paraId="31B240A2" w14:textId="77777777" w:rsidR="00812873" w:rsidRPr="005A6845" w:rsidRDefault="00812873" w:rsidP="00AD1951">
            <w:pPr>
              <w:jc w:val="both"/>
              <w:rPr>
                <w:rFonts w:ascii="Arial" w:hAnsi="Arial" w:cs="Arial"/>
                <w:color w:val="000000" w:themeColor="text1"/>
                <w:sz w:val="20"/>
                <w:szCs w:val="20"/>
              </w:rPr>
            </w:pPr>
          </w:p>
        </w:tc>
      </w:tr>
      <w:tr w:rsidR="00812873" w:rsidRPr="005A6845" w14:paraId="7C1C6851" w14:textId="77777777" w:rsidTr="008144DC">
        <w:trPr>
          <w:jc w:val="center"/>
        </w:trPr>
        <w:tc>
          <w:tcPr>
            <w:tcW w:w="9209" w:type="dxa"/>
          </w:tcPr>
          <w:p w14:paraId="59786DE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Estructura orgánica de los Órganos del Órgano de Administración</w:t>
            </w:r>
          </w:p>
        </w:tc>
      </w:tr>
      <w:tr w:rsidR="00812873" w:rsidRPr="005A6845" w14:paraId="69A1974F" w14:textId="77777777" w:rsidTr="008144DC">
        <w:trPr>
          <w:jc w:val="center"/>
        </w:trPr>
        <w:tc>
          <w:tcPr>
            <w:tcW w:w="9209" w:type="dxa"/>
          </w:tcPr>
          <w:p w14:paraId="68DAD6D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bCs/>
                <w:color w:val="000000" w:themeColor="text1"/>
                <w:sz w:val="20"/>
                <w:szCs w:val="20"/>
              </w:rPr>
              <w:t>Artículo 122.-</w:t>
            </w:r>
            <w:r w:rsidRPr="005A6845">
              <w:rPr>
                <w:rFonts w:ascii="Arial" w:hAnsi="Arial" w:cs="Arial"/>
                <w:color w:val="000000" w:themeColor="text1"/>
                <w:sz w:val="20"/>
                <w:szCs w:val="20"/>
              </w:rPr>
              <w:t xml:space="preserve"> La estructura orgánica y el personal adscrito a los órganos auxiliares deberá determinarse de acuerdo con lo que disponga esta Ley, otras leyes aplicables y los acuerdos generales que al respecto emita el Órgano de Administración del Poder Judicial, conforme a lo que admita el presupuesto</w:t>
            </w:r>
          </w:p>
          <w:p w14:paraId="2E721522" w14:textId="77777777" w:rsidR="00812873" w:rsidRPr="005A6845" w:rsidRDefault="00812873" w:rsidP="00AD1951">
            <w:pPr>
              <w:jc w:val="both"/>
              <w:rPr>
                <w:rFonts w:ascii="Arial" w:hAnsi="Arial" w:cs="Arial"/>
                <w:color w:val="000000" w:themeColor="text1"/>
                <w:sz w:val="20"/>
                <w:szCs w:val="20"/>
              </w:rPr>
            </w:pPr>
          </w:p>
        </w:tc>
      </w:tr>
      <w:tr w:rsidR="00812873" w:rsidRPr="005A6845" w14:paraId="070C0B56" w14:textId="77777777" w:rsidTr="008144DC">
        <w:trPr>
          <w:jc w:val="center"/>
        </w:trPr>
        <w:tc>
          <w:tcPr>
            <w:tcW w:w="9209" w:type="dxa"/>
          </w:tcPr>
          <w:p w14:paraId="7736A95B" w14:textId="77777777" w:rsidR="00812873" w:rsidRPr="005A6845" w:rsidRDefault="00812873" w:rsidP="00812873">
            <w:pPr>
              <w:jc w:val="center"/>
              <w:rPr>
                <w:rFonts w:ascii="Arial" w:hAnsi="Arial" w:cs="Arial"/>
                <w:b/>
                <w:bCs/>
                <w:color w:val="000000" w:themeColor="text1"/>
                <w:sz w:val="20"/>
                <w:szCs w:val="20"/>
              </w:rPr>
            </w:pPr>
            <w:r w:rsidRPr="005A6845">
              <w:rPr>
                <w:rFonts w:ascii="Arial" w:hAnsi="Arial" w:cs="Arial"/>
                <w:b/>
                <w:color w:val="000000" w:themeColor="text1"/>
                <w:sz w:val="20"/>
                <w:szCs w:val="20"/>
              </w:rPr>
              <w:t>CAPÍTULO V</w:t>
            </w:r>
            <w:r w:rsidRPr="005A6845">
              <w:rPr>
                <w:rFonts w:ascii="Arial" w:hAnsi="Arial" w:cs="Arial"/>
                <w:b/>
                <w:color w:val="000000" w:themeColor="text1"/>
                <w:sz w:val="20"/>
                <w:szCs w:val="20"/>
              </w:rPr>
              <w:br/>
              <w:t>Se deroga.</w:t>
            </w:r>
          </w:p>
        </w:tc>
      </w:tr>
      <w:tr w:rsidR="00812873" w:rsidRPr="005A6845" w14:paraId="62A475FF" w14:textId="77777777" w:rsidTr="008144DC">
        <w:trPr>
          <w:jc w:val="center"/>
        </w:trPr>
        <w:tc>
          <w:tcPr>
            <w:tcW w:w="9209" w:type="dxa"/>
          </w:tcPr>
          <w:p w14:paraId="741B9EB5" w14:textId="77777777" w:rsidR="00812873" w:rsidRPr="005A6845" w:rsidRDefault="00812873" w:rsidP="00812873">
            <w:pPr>
              <w:rPr>
                <w:rFonts w:ascii="Arial" w:hAnsi="Arial" w:cs="Arial"/>
                <w:color w:val="000000" w:themeColor="text1"/>
                <w:sz w:val="20"/>
                <w:szCs w:val="20"/>
              </w:rPr>
            </w:pPr>
          </w:p>
        </w:tc>
      </w:tr>
      <w:tr w:rsidR="00812873" w:rsidRPr="005A6845" w14:paraId="3A224045" w14:textId="77777777" w:rsidTr="008144DC">
        <w:trPr>
          <w:jc w:val="center"/>
        </w:trPr>
        <w:tc>
          <w:tcPr>
            <w:tcW w:w="9209" w:type="dxa"/>
          </w:tcPr>
          <w:p w14:paraId="5A4F955F"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Artículo 123.-</w:t>
            </w:r>
            <w:r w:rsidRPr="005A6845">
              <w:rPr>
                <w:rFonts w:ascii="Arial" w:hAnsi="Arial" w:cs="Arial"/>
                <w:color w:val="000000" w:themeColor="text1"/>
                <w:sz w:val="20"/>
                <w:szCs w:val="20"/>
              </w:rPr>
              <w:t xml:space="preserve"> Se deroga.</w:t>
            </w:r>
          </w:p>
        </w:tc>
      </w:tr>
      <w:tr w:rsidR="00812873" w:rsidRPr="005A6845" w14:paraId="0E70AD88" w14:textId="77777777" w:rsidTr="008144DC">
        <w:trPr>
          <w:jc w:val="center"/>
        </w:trPr>
        <w:tc>
          <w:tcPr>
            <w:tcW w:w="9209" w:type="dxa"/>
          </w:tcPr>
          <w:p w14:paraId="4F0859FA" w14:textId="77777777" w:rsidR="00812873" w:rsidRPr="005A6845" w:rsidRDefault="00812873" w:rsidP="00812873">
            <w:pPr>
              <w:rPr>
                <w:rFonts w:ascii="Arial" w:hAnsi="Arial" w:cs="Arial"/>
                <w:color w:val="000000" w:themeColor="text1"/>
                <w:sz w:val="20"/>
                <w:szCs w:val="20"/>
              </w:rPr>
            </w:pPr>
          </w:p>
        </w:tc>
      </w:tr>
      <w:tr w:rsidR="00812873" w:rsidRPr="005A6845" w14:paraId="778CD215" w14:textId="77777777" w:rsidTr="008144DC">
        <w:trPr>
          <w:jc w:val="center"/>
        </w:trPr>
        <w:tc>
          <w:tcPr>
            <w:tcW w:w="9209" w:type="dxa"/>
          </w:tcPr>
          <w:p w14:paraId="13BDE87D" w14:textId="77777777" w:rsidR="00812873" w:rsidRPr="005A6845" w:rsidRDefault="00812873" w:rsidP="00812873">
            <w:pPr>
              <w:rPr>
                <w:rFonts w:ascii="Arial" w:hAnsi="Arial" w:cs="Arial"/>
                <w:b/>
                <w:bCs/>
                <w:color w:val="000000" w:themeColor="text1"/>
                <w:sz w:val="20"/>
                <w:szCs w:val="20"/>
              </w:rPr>
            </w:pPr>
            <w:r w:rsidRPr="005A6845">
              <w:rPr>
                <w:rFonts w:ascii="Arial" w:hAnsi="Arial" w:cs="Arial"/>
                <w:b/>
                <w:color w:val="000000" w:themeColor="text1"/>
                <w:sz w:val="20"/>
                <w:szCs w:val="20"/>
              </w:rPr>
              <w:t>Artículo 124.-</w:t>
            </w:r>
            <w:r w:rsidRPr="005A6845">
              <w:rPr>
                <w:rFonts w:ascii="Arial" w:hAnsi="Arial" w:cs="Arial"/>
                <w:color w:val="000000" w:themeColor="text1"/>
                <w:sz w:val="20"/>
                <w:szCs w:val="20"/>
              </w:rPr>
              <w:t xml:space="preserve"> Se deroga.</w:t>
            </w:r>
          </w:p>
        </w:tc>
      </w:tr>
      <w:tr w:rsidR="00812873" w:rsidRPr="005A6845" w14:paraId="568AE27D" w14:textId="77777777" w:rsidTr="008144DC">
        <w:trPr>
          <w:jc w:val="center"/>
        </w:trPr>
        <w:tc>
          <w:tcPr>
            <w:tcW w:w="9209" w:type="dxa"/>
          </w:tcPr>
          <w:p w14:paraId="70646530" w14:textId="77777777" w:rsidR="00812873" w:rsidRPr="005A6845" w:rsidRDefault="00812873" w:rsidP="00812873">
            <w:pPr>
              <w:rPr>
                <w:rFonts w:ascii="Arial" w:hAnsi="Arial" w:cs="Arial"/>
                <w:b/>
                <w:bCs/>
                <w:color w:val="000000" w:themeColor="text1"/>
                <w:sz w:val="20"/>
                <w:szCs w:val="20"/>
              </w:rPr>
            </w:pPr>
          </w:p>
        </w:tc>
      </w:tr>
      <w:tr w:rsidR="00812873" w:rsidRPr="005A6845" w14:paraId="42059FBB" w14:textId="77777777" w:rsidTr="008144DC">
        <w:trPr>
          <w:jc w:val="center"/>
        </w:trPr>
        <w:tc>
          <w:tcPr>
            <w:tcW w:w="9209" w:type="dxa"/>
          </w:tcPr>
          <w:p w14:paraId="291FBF96" w14:textId="77777777" w:rsidR="00812873" w:rsidRPr="005A6845" w:rsidRDefault="00812873" w:rsidP="00812873">
            <w:pPr>
              <w:rPr>
                <w:rFonts w:ascii="Arial" w:hAnsi="Arial" w:cs="Arial"/>
                <w:color w:val="000000" w:themeColor="text1"/>
                <w:sz w:val="20"/>
                <w:szCs w:val="20"/>
              </w:rPr>
            </w:pPr>
            <w:r w:rsidRPr="005A6845">
              <w:rPr>
                <w:rFonts w:ascii="Arial" w:hAnsi="Arial" w:cs="Arial"/>
                <w:b/>
                <w:color w:val="000000" w:themeColor="text1"/>
                <w:sz w:val="20"/>
                <w:szCs w:val="20"/>
              </w:rPr>
              <w:t>Artículo 125.-</w:t>
            </w:r>
            <w:r w:rsidRPr="005A6845">
              <w:rPr>
                <w:rFonts w:ascii="Arial" w:hAnsi="Arial" w:cs="Arial"/>
                <w:color w:val="000000" w:themeColor="text1"/>
                <w:sz w:val="20"/>
                <w:szCs w:val="20"/>
              </w:rPr>
              <w:t xml:space="preserve"> Se deroga.</w:t>
            </w:r>
          </w:p>
        </w:tc>
      </w:tr>
      <w:tr w:rsidR="00812873" w:rsidRPr="005A6845" w14:paraId="2571F40E" w14:textId="77777777" w:rsidTr="008144DC">
        <w:trPr>
          <w:jc w:val="center"/>
        </w:trPr>
        <w:tc>
          <w:tcPr>
            <w:tcW w:w="9209" w:type="dxa"/>
          </w:tcPr>
          <w:p w14:paraId="6CCD9249" w14:textId="77777777" w:rsidR="00812873" w:rsidRPr="005A6845" w:rsidRDefault="00812873" w:rsidP="00812873">
            <w:pPr>
              <w:rPr>
                <w:rFonts w:ascii="Arial" w:hAnsi="Arial" w:cs="Arial"/>
                <w:b/>
                <w:bCs/>
                <w:color w:val="000000" w:themeColor="text1"/>
                <w:sz w:val="20"/>
                <w:szCs w:val="20"/>
              </w:rPr>
            </w:pPr>
          </w:p>
        </w:tc>
      </w:tr>
      <w:tr w:rsidR="00812873" w:rsidRPr="005A6845" w14:paraId="38FEEC9A" w14:textId="77777777" w:rsidTr="008144DC">
        <w:trPr>
          <w:jc w:val="center"/>
        </w:trPr>
        <w:tc>
          <w:tcPr>
            <w:tcW w:w="9209" w:type="dxa"/>
          </w:tcPr>
          <w:p w14:paraId="1FAC888B" w14:textId="77777777" w:rsidR="00812873" w:rsidRPr="005A6845" w:rsidRDefault="00812873" w:rsidP="00812873">
            <w:pPr>
              <w:jc w:val="center"/>
              <w:rPr>
                <w:rFonts w:ascii="Arial" w:hAnsi="Arial" w:cs="Arial"/>
                <w:b/>
                <w:bCs/>
                <w:color w:val="000000" w:themeColor="text1"/>
                <w:sz w:val="20"/>
                <w:szCs w:val="20"/>
              </w:rPr>
            </w:pPr>
            <w:r w:rsidRPr="005A6845">
              <w:rPr>
                <w:rFonts w:ascii="Arial" w:hAnsi="Arial" w:cs="Arial"/>
                <w:b/>
                <w:color w:val="000000" w:themeColor="text1"/>
                <w:sz w:val="20"/>
                <w:szCs w:val="20"/>
              </w:rPr>
              <w:t>CAPÍTULO VI</w:t>
            </w:r>
          </w:p>
        </w:tc>
      </w:tr>
      <w:tr w:rsidR="00812873" w:rsidRPr="005A6845" w14:paraId="52902F4C" w14:textId="77777777" w:rsidTr="008144DC">
        <w:trPr>
          <w:jc w:val="center"/>
        </w:trPr>
        <w:tc>
          <w:tcPr>
            <w:tcW w:w="9209" w:type="dxa"/>
          </w:tcPr>
          <w:p w14:paraId="26C79AF3" w14:textId="77777777" w:rsidR="00812873" w:rsidRPr="005A6845" w:rsidRDefault="00812873" w:rsidP="00812873">
            <w:pPr>
              <w:jc w:val="center"/>
              <w:rPr>
                <w:rFonts w:ascii="Arial" w:hAnsi="Arial" w:cs="Arial"/>
                <w:b/>
                <w:bCs/>
                <w:color w:val="000000" w:themeColor="text1"/>
                <w:sz w:val="20"/>
                <w:szCs w:val="20"/>
              </w:rPr>
            </w:pPr>
            <w:bookmarkStart w:id="2" w:name="_Hlk205569558"/>
            <w:r w:rsidRPr="005A6845">
              <w:rPr>
                <w:rFonts w:ascii="Arial" w:hAnsi="Arial" w:cs="Arial"/>
                <w:b/>
                <w:color w:val="000000" w:themeColor="text1"/>
                <w:sz w:val="20"/>
                <w:szCs w:val="20"/>
              </w:rPr>
              <w:t>De las Direcciones del Órgano de Administración del Poder Judicial</w:t>
            </w:r>
            <w:bookmarkEnd w:id="2"/>
          </w:p>
        </w:tc>
      </w:tr>
      <w:tr w:rsidR="00812873" w:rsidRPr="005A6845" w14:paraId="645D8C60" w14:textId="77777777" w:rsidTr="008144DC">
        <w:trPr>
          <w:jc w:val="center"/>
        </w:trPr>
        <w:tc>
          <w:tcPr>
            <w:tcW w:w="9209" w:type="dxa"/>
          </w:tcPr>
          <w:p w14:paraId="00735A58" w14:textId="77777777" w:rsidR="00812873" w:rsidRPr="005A6845" w:rsidRDefault="00812873" w:rsidP="00812873">
            <w:pPr>
              <w:jc w:val="center"/>
              <w:rPr>
                <w:rFonts w:ascii="Arial" w:hAnsi="Arial" w:cs="Arial"/>
                <w:b/>
                <w:bCs/>
                <w:color w:val="000000" w:themeColor="text1"/>
                <w:sz w:val="20"/>
                <w:szCs w:val="20"/>
              </w:rPr>
            </w:pPr>
          </w:p>
        </w:tc>
      </w:tr>
      <w:tr w:rsidR="00812873" w:rsidRPr="005A6845" w14:paraId="556A0C13" w14:textId="77777777" w:rsidTr="008144DC">
        <w:trPr>
          <w:jc w:val="center"/>
        </w:trPr>
        <w:tc>
          <w:tcPr>
            <w:tcW w:w="9209" w:type="dxa"/>
          </w:tcPr>
          <w:p w14:paraId="73DF37BC" w14:textId="77777777" w:rsidR="00812873" w:rsidRPr="005A6845" w:rsidRDefault="00812873" w:rsidP="00812873">
            <w:pPr>
              <w:jc w:val="center"/>
              <w:rPr>
                <w:rFonts w:ascii="Arial" w:hAnsi="Arial" w:cs="Arial"/>
                <w:b/>
                <w:bCs/>
                <w:color w:val="000000" w:themeColor="text1"/>
                <w:sz w:val="20"/>
                <w:szCs w:val="20"/>
              </w:rPr>
            </w:pPr>
          </w:p>
        </w:tc>
      </w:tr>
      <w:tr w:rsidR="00812873" w:rsidRPr="005A6845" w14:paraId="152E8C44" w14:textId="77777777" w:rsidTr="008144DC">
        <w:trPr>
          <w:jc w:val="center"/>
        </w:trPr>
        <w:tc>
          <w:tcPr>
            <w:tcW w:w="9209" w:type="dxa"/>
          </w:tcPr>
          <w:p w14:paraId="605E1A94"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Atribuciones</w:t>
            </w:r>
          </w:p>
        </w:tc>
      </w:tr>
      <w:tr w:rsidR="00812873" w:rsidRPr="005A6845" w14:paraId="4B3B7559" w14:textId="77777777" w:rsidTr="008144DC">
        <w:trPr>
          <w:jc w:val="center"/>
        </w:trPr>
        <w:tc>
          <w:tcPr>
            <w:tcW w:w="9209" w:type="dxa"/>
          </w:tcPr>
          <w:p w14:paraId="35C7C0C7"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Artículo 126.</w:t>
            </w:r>
            <w:r w:rsidRPr="005A6845">
              <w:rPr>
                <w:rFonts w:ascii="Arial" w:hAnsi="Arial" w:cs="Arial"/>
                <w:color w:val="000000" w:themeColor="text1"/>
                <w:sz w:val="20"/>
                <w:szCs w:val="20"/>
              </w:rPr>
              <w:t xml:space="preserve"> La Dirección de Administración y Finanzas tendrá las siguientes atribuciones:</w:t>
            </w:r>
          </w:p>
        </w:tc>
      </w:tr>
      <w:tr w:rsidR="00812873" w:rsidRPr="005A6845" w14:paraId="08817135" w14:textId="77777777" w:rsidTr="008144DC">
        <w:trPr>
          <w:jc w:val="center"/>
        </w:trPr>
        <w:tc>
          <w:tcPr>
            <w:tcW w:w="9209" w:type="dxa"/>
          </w:tcPr>
          <w:p w14:paraId="4311B61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Dar cumplimiento a los acuerdos del Órgano de Administración del Poder Judicial en relación con el Presupuesto del Poder Judicial;</w:t>
            </w:r>
          </w:p>
          <w:p w14:paraId="19846E20" w14:textId="77777777" w:rsidR="00812873" w:rsidRPr="005A6845" w:rsidRDefault="00812873" w:rsidP="00AD1951">
            <w:pPr>
              <w:jc w:val="both"/>
              <w:rPr>
                <w:rFonts w:ascii="Arial" w:hAnsi="Arial" w:cs="Arial"/>
                <w:color w:val="000000" w:themeColor="text1"/>
                <w:sz w:val="20"/>
                <w:szCs w:val="20"/>
              </w:rPr>
            </w:pPr>
          </w:p>
        </w:tc>
      </w:tr>
      <w:tr w:rsidR="00812873" w:rsidRPr="005A6845" w14:paraId="351E8A91" w14:textId="77777777" w:rsidTr="008144DC">
        <w:trPr>
          <w:jc w:val="center"/>
        </w:trPr>
        <w:tc>
          <w:tcPr>
            <w:tcW w:w="9209" w:type="dxa"/>
          </w:tcPr>
          <w:p w14:paraId="68E0BED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Integrar y formular la cuenta pública del ejercicio presupuestal del Poder Judicial, para su presentación al Órgano de Administración del Poder Judicial;</w:t>
            </w:r>
          </w:p>
          <w:p w14:paraId="11062DFA" w14:textId="77777777" w:rsidR="00812873" w:rsidRPr="005A6845" w:rsidRDefault="00812873" w:rsidP="00AD1951">
            <w:pPr>
              <w:jc w:val="both"/>
              <w:rPr>
                <w:rFonts w:ascii="Arial" w:hAnsi="Arial" w:cs="Arial"/>
                <w:color w:val="000000" w:themeColor="text1"/>
                <w:sz w:val="20"/>
                <w:szCs w:val="20"/>
              </w:rPr>
            </w:pPr>
          </w:p>
        </w:tc>
      </w:tr>
      <w:tr w:rsidR="00812873" w:rsidRPr="005A6845" w14:paraId="3DE78FE7" w14:textId="77777777" w:rsidTr="008144DC">
        <w:trPr>
          <w:jc w:val="center"/>
        </w:trPr>
        <w:tc>
          <w:tcPr>
            <w:tcW w:w="9209" w:type="dxa"/>
          </w:tcPr>
          <w:p w14:paraId="6FB69FB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Elaborar los dictámenes y formular los anteproyectos de presupuestos de egresos, ingresos y financiamiento de los órganos del Poder Judicial, con excepción del Tribunal Superior de Justicia, para que sean sometidos a la aprobación del Órgano de Administración del Poder Judicial;</w:t>
            </w:r>
          </w:p>
          <w:p w14:paraId="4C1ADEF1" w14:textId="77777777" w:rsidR="00812873" w:rsidRPr="005A6845" w:rsidRDefault="00812873" w:rsidP="00AD1951">
            <w:pPr>
              <w:jc w:val="both"/>
              <w:rPr>
                <w:rFonts w:ascii="Arial" w:hAnsi="Arial" w:cs="Arial"/>
                <w:color w:val="000000" w:themeColor="text1"/>
                <w:sz w:val="20"/>
                <w:szCs w:val="20"/>
              </w:rPr>
            </w:pPr>
          </w:p>
        </w:tc>
      </w:tr>
      <w:tr w:rsidR="00812873" w:rsidRPr="005A6845" w14:paraId="166D0A22" w14:textId="77777777" w:rsidTr="008144DC">
        <w:trPr>
          <w:jc w:val="center"/>
        </w:trPr>
        <w:tc>
          <w:tcPr>
            <w:tcW w:w="9209" w:type="dxa"/>
          </w:tcPr>
          <w:p w14:paraId="77886E4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Autorizar las erogaciones con cargo al presupuesto de egresos del Poder Judicial, conforme a las instrucciones del Órgano de Administración del Poder Judicial;</w:t>
            </w:r>
          </w:p>
          <w:p w14:paraId="47FB8012" w14:textId="77777777" w:rsidR="00812873" w:rsidRPr="005A6845" w:rsidRDefault="00812873" w:rsidP="00AD1951">
            <w:pPr>
              <w:jc w:val="both"/>
              <w:rPr>
                <w:rFonts w:ascii="Arial" w:hAnsi="Arial" w:cs="Arial"/>
                <w:color w:val="000000" w:themeColor="text1"/>
                <w:sz w:val="20"/>
                <w:szCs w:val="20"/>
              </w:rPr>
            </w:pPr>
          </w:p>
        </w:tc>
      </w:tr>
      <w:tr w:rsidR="00812873" w:rsidRPr="005A6845" w14:paraId="54FBDB7C" w14:textId="77777777" w:rsidTr="008144DC">
        <w:trPr>
          <w:jc w:val="center"/>
        </w:trPr>
        <w:tc>
          <w:tcPr>
            <w:tcW w:w="9209" w:type="dxa"/>
          </w:tcPr>
          <w:p w14:paraId="702A7AC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V.- Llevar el control del presupuesto del Poder Judicial, conforme los programas, capítulos y partidas autorizados, con excepción del que corresponda al Tribunal Superior de Justicia, de lo que informará mensualmente al Órgano de Administración del Poder Judicial por conducto de su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para que difunda la parte conducente entre los diversos órganos del Poder Judicial. La unidad de administración del Tribunal Superior de Justicia llevará el control del presupuesto de dicho órgano y lo remitirá al Director de Administración y Finanzas para su integración a la cuenta pública del Poder Judicial;</w:t>
            </w:r>
          </w:p>
          <w:p w14:paraId="28B57951" w14:textId="77777777" w:rsidR="00812873" w:rsidRPr="005A6845" w:rsidRDefault="00812873" w:rsidP="00AD1951">
            <w:pPr>
              <w:jc w:val="both"/>
              <w:rPr>
                <w:rFonts w:ascii="Arial" w:hAnsi="Arial" w:cs="Arial"/>
                <w:color w:val="000000" w:themeColor="text1"/>
                <w:sz w:val="20"/>
                <w:szCs w:val="20"/>
              </w:rPr>
            </w:pPr>
          </w:p>
        </w:tc>
      </w:tr>
      <w:tr w:rsidR="00812873" w:rsidRPr="005A6845" w14:paraId="47CAD94A" w14:textId="77777777" w:rsidTr="008144DC">
        <w:trPr>
          <w:jc w:val="center"/>
        </w:trPr>
        <w:tc>
          <w:tcPr>
            <w:tcW w:w="9209" w:type="dxa"/>
          </w:tcPr>
          <w:p w14:paraId="5D2013B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Llevar la contabilidad del Poder Judicial, con excepción de la del Tribunal Superior de Justicia; llevar los libros oficiales a que se contrae la ley de la materia; recabar de los responsables el movimiento económico diario, con los correspondientes comprobantes de caja, así como practicar, cada fin de mes, el arqueo y semestralmente, la auditoría para verificar la correcta administración de fondos e informar al Órgano de Administración del Poder Judicial;</w:t>
            </w:r>
          </w:p>
          <w:p w14:paraId="32A03981" w14:textId="77777777" w:rsidR="00812873" w:rsidRPr="005A6845" w:rsidRDefault="00812873" w:rsidP="00AD1951">
            <w:pPr>
              <w:jc w:val="both"/>
              <w:rPr>
                <w:rFonts w:ascii="Arial" w:hAnsi="Arial" w:cs="Arial"/>
                <w:color w:val="000000" w:themeColor="text1"/>
                <w:sz w:val="20"/>
                <w:szCs w:val="20"/>
              </w:rPr>
            </w:pPr>
          </w:p>
        </w:tc>
      </w:tr>
      <w:tr w:rsidR="00812873" w:rsidRPr="005A6845" w14:paraId="11F4C1EF" w14:textId="77777777" w:rsidTr="008144DC">
        <w:trPr>
          <w:jc w:val="center"/>
        </w:trPr>
        <w:tc>
          <w:tcPr>
            <w:tcW w:w="9209" w:type="dxa"/>
          </w:tcPr>
          <w:p w14:paraId="4BFEB40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Llevar el control del ejercicio del gasto público del Poder Judicial, con excepción del que corresponda al Tribunal Superior de Justicia y proponer las modificaciones programáticas y presupuestales que sean convenientes;</w:t>
            </w:r>
          </w:p>
          <w:p w14:paraId="054DBA67" w14:textId="77777777" w:rsidR="00812873" w:rsidRPr="005A6845" w:rsidRDefault="00812873" w:rsidP="00AD1951">
            <w:pPr>
              <w:jc w:val="both"/>
              <w:rPr>
                <w:rFonts w:ascii="Arial" w:hAnsi="Arial" w:cs="Arial"/>
                <w:color w:val="000000" w:themeColor="text1"/>
                <w:sz w:val="20"/>
                <w:szCs w:val="20"/>
              </w:rPr>
            </w:pPr>
          </w:p>
        </w:tc>
      </w:tr>
      <w:tr w:rsidR="00812873" w:rsidRPr="005A6845" w14:paraId="6FE52F6D" w14:textId="77777777" w:rsidTr="008144DC">
        <w:trPr>
          <w:jc w:val="center"/>
        </w:trPr>
        <w:tc>
          <w:tcPr>
            <w:tcW w:w="9209" w:type="dxa"/>
          </w:tcPr>
          <w:p w14:paraId="75C0B05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VIII.- Proponer al Órgano de Administración del Poder Judicial, por conducto de su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las normas, lineamientos y políticas en materia de administración de recursos humanos, remuneración y desarrollo para los servidores públicos judiciales, en coordinación con la Escuela Judicial;</w:t>
            </w:r>
          </w:p>
          <w:p w14:paraId="7C3A9EA6" w14:textId="77777777" w:rsidR="00812873" w:rsidRPr="005A6845" w:rsidRDefault="00812873" w:rsidP="00AD1951">
            <w:pPr>
              <w:jc w:val="both"/>
              <w:rPr>
                <w:rFonts w:ascii="Arial" w:hAnsi="Arial" w:cs="Arial"/>
                <w:color w:val="000000" w:themeColor="text1"/>
                <w:sz w:val="20"/>
                <w:szCs w:val="20"/>
              </w:rPr>
            </w:pPr>
          </w:p>
        </w:tc>
      </w:tr>
      <w:tr w:rsidR="00812873" w:rsidRPr="005A6845" w14:paraId="505BF773" w14:textId="77777777" w:rsidTr="008144DC">
        <w:trPr>
          <w:jc w:val="center"/>
        </w:trPr>
        <w:tc>
          <w:tcPr>
            <w:tcW w:w="9209" w:type="dxa"/>
          </w:tcPr>
          <w:p w14:paraId="465962C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IX.- Ejecutar las acciones encaminadas a actualizar tecnológicamente al Poder Judicial, así como garantizar el debido funcionamiento de los equipos y programas informáticos;</w:t>
            </w:r>
          </w:p>
          <w:p w14:paraId="6E305C90" w14:textId="77777777" w:rsidR="00812873" w:rsidRPr="005A6845" w:rsidRDefault="00812873" w:rsidP="00AD1951">
            <w:pPr>
              <w:jc w:val="both"/>
              <w:rPr>
                <w:rFonts w:ascii="Arial" w:hAnsi="Arial" w:cs="Arial"/>
                <w:color w:val="000000" w:themeColor="text1"/>
                <w:sz w:val="20"/>
                <w:szCs w:val="20"/>
              </w:rPr>
            </w:pPr>
          </w:p>
        </w:tc>
      </w:tr>
      <w:tr w:rsidR="00812873" w:rsidRPr="005A6845" w14:paraId="32A74993" w14:textId="77777777" w:rsidTr="008144DC">
        <w:trPr>
          <w:jc w:val="center"/>
        </w:trPr>
        <w:tc>
          <w:tcPr>
            <w:tcW w:w="9209" w:type="dxa"/>
          </w:tcPr>
          <w:p w14:paraId="7330C96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 Llevar el control de asistencia del personal y mantener actualizados los expedientes de cada uno de los servidores públicos que prestan sus servicios en el Poder Judicial, así como revisar el registro de entradas y salidas del personal, con excepción del adscrito al Tribunal Superior;</w:t>
            </w:r>
          </w:p>
          <w:p w14:paraId="31AC1B7D" w14:textId="77777777" w:rsidR="00812873" w:rsidRPr="005A6845" w:rsidRDefault="00812873" w:rsidP="00AD1951">
            <w:pPr>
              <w:jc w:val="both"/>
              <w:rPr>
                <w:rFonts w:ascii="Arial" w:hAnsi="Arial" w:cs="Arial"/>
                <w:color w:val="000000" w:themeColor="text1"/>
                <w:sz w:val="20"/>
                <w:szCs w:val="20"/>
              </w:rPr>
            </w:pPr>
          </w:p>
        </w:tc>
      </w:tr>
      <w:tr w:rsidR="00812873" w:rsidRPr="005A6845" w14:paraId="2464A8AB" w14:textId="77777777" w:rsidTr="008144DC">
        <w:trPr>
          <w:jc w:val="center"/>
        </w:trPr>
        <w:tc>
          <w:tcPr>
            <w:tcW w:w="9209" w:type="dxa"/>
          </w:tcPr>
          <w:p w14:paraId="56BE6AF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XI.- Evaluar las necesidades de los recursos materiales del Poder Judicial y elaborar el proyecto de Programa Anual de Adquisiciones, para someterlo a través de su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al Órgano de Administración del Poder Judicial, en el ámbito de su competencia;</w:t>
            </w:r>
          </w:p>
          <w:p w14:paraId="621A420C" w14:textId="77777777" w:rsidR="00812873" w:rsidRPr="005A6845" w:rsidRDefault="00812873" w:rsidP="00AD1951">
            <w:pPr>
              <w:jc w:val="both"/>
              <w:rPr>
                <w:rFonts w:ascii="Arial" w:hAnsi="Arial" w:cs="Arial"/>
                <w:color w:val="000000" w:themeColor="text1"/>
                <w:sz w:val="20"/>
                <w:szCs w:val="20"/>
              </w:rPr>
            </w:pPr>
          </w:p>
        </w:tc>
      </w:tr>
      <w:tr w:rsidR="00812873" w:rsidRPr="005A6845" w14:paraId="0C049B83" w14:textId="77777777" w:rsidTr="008144DC">
        <w:trPr>
          <w:jc w:val="center"/>
        </w:trPr>
        <w:tc>
          <w:tcPr>
            <w:tcW w:w="9209" w:type="dxa"/>
          </w:tcPr>
          <w:p w14:paraId="44A7679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 Integrar el Comité de Adquisiciones, Arrendamientos y de Servicios en los términos de las disposiciones aplicables;</w:t>
            </w:r>
          </w:p>
          <w:p w14:paraId="653DB98F" w14:textId="77777777" w:rsidR="00812873" w:rsidRPr="005A6845" w:rsidRDefault="00812873" w:rsidP="00AD1951">
            <w:pPr>
              <w:jc w:val="both"/>
              <w:rPr>
                <w:rFonts w:ascii="Arial" w:hAnsi="Arial" w:cs="Arial"/>
                <w:color w:val="000000" w:themeColor="text1"/>
                <w:sz w:val="20"/>
                <w:szCs w:val="20"/>
              </w:rPr>
            </w:pPr>
          </w:p>
        </w:tc>
      </w:tr>
      <w:tr w:rsidR="00812873" w:rsidRPr="005A6845" w14:paraId="3EF740A6" w14:textId="77777777" w:rsidTr="008144DC">
        <w:trPr>
          <w:jc w:val="center"/>
        </w:trPr>
        <w:tc>
          <w:tcPr>
            <w:tcW w:w="9209" w:type="dxa"/>
          </w:tcPr>
          <w:p w14:paraId="27CEAE0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XIII.- Formular y mantener actualizado el inventario de los bienes muebles e inmuebles del Poder Judicial y vigilar las altas y bajas que se operen para conservarlo siempre actualizado, en coordinación con la unidad de administración del Tribunal Superior de Justicia;</w:t>
            </w:r>
          </w:p>
        </w:tc>
      </w:tr>
      <w:tr w:rsidR="00812873" w:rsidRPr="005A6845" w14:paraId="69D5174C" w14:textId="77777777" w:rsidTr="008144DC">
        <w:trPr>
          <w:jc w:val="center"/>
        </w:trPr>
        <w:tc>
          <w:tcPr>
            <w:tcW w:w="9209" w:type="dxa"/>
          </w:tcPr>
          <w:p w14:paraId="2E77EEAE" w14:textId="77777777" w:rsidR="00812873" w:rsidRPr="005A6845" w:rsidRDefault="00812873" w:rsidP="00AD1951">
            <w:pPr>
              <w:jc w:val="both"/>
              <w:rPr>
                <w:rFonts w:ascii="Arial" w:hAnsi="Arial" w:cs="Arial"/>
                <w:color w:val="000000" w:themeColor="text1"/>
                <w:sz w:val="20"/>
                <w:szCs w:val="20"/>
              </w:rPr>
            </w:pPr>
          </w:p>
          <w:p w14:paraId="4A0C62E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XIV.- Administrar y vigilar el mantenimiento de los bienes inmuebles del Poder Judicial, con excepción de los destinados al Tribunal Superior de Justicia;</w:t>
            </w:r>
          </w:p>
          <w:p w14:paraId="583AFBA7" w14:textId="77777777" w:rsidR="00812873" w:rsidRPr="005A6845" w:rsidRDefault="00812873" w:rsidP="00AD1951">
            <w:pPr>
              <w:jc w:val="both"/>
              <w:rPr>
                <w:rFonts w:ascii="Arial" w:hAnsi="Arial" w:cs="Arial"/>
                <w:color w:val="000000" w:themeColor="text1"/>
                <w:sz w:val="20"/>
                <w:szCs w:val="20"/>
              </w:rPr>
            </w:pPr>
          </w:p>
        </w:tc>
      </w:tr>
      <w:tr w:rsidR="00812873" w:rsidRPr="005A6845" w14:paraId="129AAE3B" w14:textId="77777777" w:rsidTr="008144DC">
        <w:trPr>
          <w:jc w:val="center"/>
        </w:trPr>
        <w:tc>
          <w:tcPr>
            <w:tcW w:w="9209" w:type="dxa"/>
          </w:tcPr>
          <w:p w14:paraId="2EEBB27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 Autorizar el pago de las remuneraciones que devenguen los servidores públicos del Poder Judicial;</w:t>
            </w:r>
          </w:p>
          <w:p w14:paraId="2329B893" w14:textId="77777777" w:rsidR="00812873" w:rsidRPr="005A6845" w:rsidRDefault="00812873" w:rsidP="00AD1951">
            <w:pPr>
              <w:jc w:val="both"/>
              <w:rPr>
                <w:rFonts w:ascii="Arial" w:hAnsi="Arial" w:cs="Arial"/>
                <w:color w:val="000000" w:themeColor="text1"/>
                <w:sz w:val="20"/>
                <w:szCs w:val="20"/>
              </w:rPr>
            </w:pPr>
          </w:p>
        </w:tc>
      </w:tr>
      <w:tr w:rsidR="00812873" w:rsidRPr="005A6845" w14:paraId="45333C01" w14:textId="77777777" w:rsidTr="008144DC">
        <w:trPr>
          <w:jc w:val="center"/>
        </w:trPr>
        <w:tc>
          <w:tcPr>
            <w:tcW w:w="9209" w:type="dxa"/>
          </w:tcPr>
          <w:p w14:paraId="531AC43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 Administrar el Archivo General del Poder Judicial para el resguardo de los expedientes de los procesos concluidos y demás documentación que deba preservarse;</w:t>
            </w:r>
          </w:p>
          <w:p w14:paraId="44E5F6A0" w14:textId="77777777" w:rsidR="00812873" w:rsidRPr="005A6845" w:rsidRDefault="00812873" w:rsidP="00AD1951">
            <w:pPr>
              <w:jc w:val="both"/>
              <w:rPr>
                <w:rFonts w:ascii="Arial" w:hAnsi="Arial" w:cs="Arial"/>
                <w:color w:val="000000" w:themeColor="text1"/>
                <w:sz w:val="20"/>
                <w:szCs w:val="20"/>
              </w:rPr>
            </w:pPr>
          </w:p>
        </w:tc>
      </w:tr>
      <w:tr w:rsidR="00812873" w:rsidRPr="005A6845" w14:paraId="4A0E9028" w14:textId="77777777" w:rsidTr="008144DC">
        <w:trPr>
          <w:jc w:val="center"/>
        </w:trPr>
        <w:tc>
          <w:tcPr>
            <w:tcW w:w="9209" w:type="dxa"/>
          </w:tcPr>
          <w:p w14:paraId="5991D112" w14:textId="77777777" w:rsidR="00812873" w:rsidRPr="005A6845" w:rsidRDefault="00812873" w:rsidP="00AD1951">
            <w:pPr>
              <w:widowControl w:val="0"/>
              <w:tabs>
                <w:tab w:val="left" w:pos="2028"/>
              </w:tabs>
              <w:autoSpaceDE w:val="0"/>
              <w:autoSpaceDN w:val="0"/>
              <w:spacing w:before="100" w:beforeAutospacing="1" w:after="100" w:afterAutospacing="1"/>
              <w:jc w:val="both"/>
              <w:rPr>
                <w:rFonts w:ascii="Arial" w:hAnsi="Arial" w:cs="Arial"/>
                <w:color w:val="000000" w:themeColor="text1"/>
                <w:sz w:val="20"/>
                <w:szCs w:val="20"/>
              </w:rPr>
            </w:pPr>
            <w:r w:rsidRPr="005A6845">
              <w:rPr>
                <w:rFonts w:ascii="Arial" w:hAnsi="Arial" w:cs="Arial"/>
                <w:color w:val="000000" w:themeColor="text1"/>
                <w:sz w:val="20"/>
                <w:szCs w:val="20"/>
              </w:rPr>
              <w:t>XVII.- Hacer efectivas las sanciones pecuniarias impuestas a los servidores públicos del Poder Judicial, por el órgano competente, por las violaciones o infracciones en que puedan incurrir y,</w:t>
            </w:r>
          </w:p>
        </w:tc>
      </w:tr>
      <w:tr w:rsidR="00812873" w:rsidRPr="005A6845" w14:paraId="18DBA023" w14:textId="77777777" w:rsidTr="008144DC">
        <w:trPr>
          <w:jc w:val="center"/>
        </w:trPr>
        <w:tc>
          <w:tcPr>
            <w:tcW w:w="9209" w:type="dxa"/>
          </w:tcPr>
          <w:p w14:paraId="2BBD2899" w14:textId="77777777" w:rsidR="00812873" w:rsidRPr="005A6845" w:rsidRDefault="00812873" w:rsidP="00AD1951">
            <w:pPr>
              <w:jc w:val="both"/>
              <w:rPr>
                <w:rFonts w:ascii="Arial" w:hAnsi="Arial" w:cs="Arial"/>
                <w:color w:val="000000" w:themeColor="text1"/>
                <w:sz w:val="20"/>
                <w:szCs w:val="20"/>
              </w:rPr>
            </w:pPr>
          </w:p>
          <w:p w14:paraId="12CB35C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XVIII.- Las demás que le confieran la normatividad aplicable y el Órgano de Administración del Poder Judicial.</w:t>
            </w:r>
          </w:p>
        </w:tc>
      </w:tr>
      <w:tr w:rsidR="00812873" w:rsidRPr="005A6845" w14:paraId="2843035D" w14:textId="77777777" w:rsidTr="008144DC">
        <w:trPr>
          <w:jc w:val="center"/>
        </w:trPr>
        <w:tc>
          <w:tcPr>
            <w:tcW w:w="9209" w:type="dxa"/>
          </w:tcPr>
          <w:p w14:paraId="3C9B2E10" w14:textId="77777777" w:rsidR="00812873" w:rsidRPr="005A6845" w:rsidRDefault="00812873" w:rsidP="00AD1951">
            <w:pPr>
              <w:jc w:val="both"/>
              <w:rPr>
                <w:rFonts w:ascii="Arial" w:hAnsi="Arial" w:cs="Arial"/>
                <w:color w:val="000000" w:themeColor="text1"/>
                <w:sz w:val="20"/>
                <w:szCs w:val="20"/>
              </w:rPr>
            </w:pPr>
          </w:p>
        </w:tc>
      </w:tr>
      <w:tr w:rsidR="00812873" w:rsidRPr="005A6845" w14:paraId="40B269FD" w14:textId="77777777" w:rsidTr="008144DC">
        <w:trPr>
          <w:jc w:val="center"/>
        </w:trPr>
        <w:tc>
          <w:tcPr>
            <w:tcW w:w="9209" w:type="dxa"/>
          </w:tcPr>
          <w:p w14:paraId="2DE4E1A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Titular de la Dirección de Administración y Finanzas</w:t>
            </w:r>
          </w:p>
        </w:tc>
      </w:tr>
      <w:tr w:rsidR="00812873" w:rsidRPr="005A6845" w14:paraId="6F5BD87C" w14:textId="77777777" w:rsidTr="008144DC">
        <w:trPr>
          <w:jc w:val="center"/>
        </w:trPr>
        <w:tc>
          <w:tcPr>
            <w:tcW w:w="9209" w:type="dxa"/>
          </w:tcPr>
          <w:p w14:paraId="1798D4F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127.-</w:t>
            </w:r>
            <w:r w:rsidRPr="005A6845">
              <w:rPr>
                <w:rFonts w:ascii="Arial" w:hAnsi="Arial" w:cs="Arial"/>
                <w:color w:val="000000" w:themeColor="text1"/>
                <w:sz w:val="20"/>
                <w:szCs w:val="20"/>
              </w:rPr>
              <w:t xml:space="preserve"> …</w:t>
            </w:r>
          </w:p>
          <w:p w14:paraId="5D2F0190" w14:textId="77777777" w:rsidR="00812873" w:rsidRPr="005A6845" w:rsidRDefault="00812873" w:rsidP="00AD1951">
            <w:pPr>
              <w:jc w:val="both"/>
              <w:rPr>
                <w:rFonts w:ascii="Arial" w:hAnsi="Arial" w:cs="Arial"/>
                <w:color w:val="000000" w:themeColor="text1"/>
                <w:sz w:val="20"/>
                <w:szCs w:val="20"/>
              </w:rPr>
            </w:pPr>
          </w:p>
        </w:tc>
      </w:tr>
      <w:tr w:rsidR="00812873" w:rsidRPr="005A6845" w14:paraId="35379A38" w14:textId="77777777" w:rsidTr="008144DC">
        <w:trPr>
          <w:jc w:val="center"/>
        </w:trPr>
        <w:tc>
          <w:tcPr>
            <w:tcW w:w="9209" w:type="dxa"/>
          </w:tcPr>
          <w:p w14:paraId="318D11D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Dirección de Administración y Finanzas contará con el personal que designe el Órgano de Administración del Poder Judicial, conforme a los acuerdos generales que al efecto se expidan y que permita el presupuesto.</w:t>
            </w:r>
          </w:p>
          <w:p w14:paraId="0BF17A09" w14:textId="77777777" w:rsidR="00812873" w:rsidRPr="005A6845" w:rsidRDefault="00812873" w:rsidP="00AD1951">
            <w:pPr>
              <w:jc w:val="both"/>
              <w:rPr>
                <w:rFonts w:ascii="Arial" w:hAnsi="Arial" w:cs="Arial"/>
                <w:color w:val="000000" w:themeColor="text1"/>
                <w:sz w:val="20"/>
                <w:szCs w:val="20"/>
              </w:rPr>
            </w:pPr>
          </w:p>
          <w:p w14:paraId="49E36F74" w14:textId="77777777" w:rsidR="00812873" w:rsidRPr="005A6845" w:rsidRDefault="00812873" w:rsidP="00AD1951">
            <w:pPr>
              <w:jc w:val="both"/>
              <w:rPr>
                <w:rFonts w:ascii="Arial" w:hAnsi="Arial" w:cs="Arial"/>
                <w:color w:val="000000" w:themeColor="text1"/>
                <w:sz w:val="20"/>
                <w:szCs w:val="20"/>
              </w:rPr>
            </w:pPr>
          </w:p>
        </w:tc>
      </w:tr>
      <w:tr w:rsidR="00812873" w:rsidRPr="005A6845" w14:paraId="548A2A8C" w14:textId="77777777" w:rsidTr="008144DC">
        <w:trPr>
          <w:jc w:val="center"/>
        </w:trPr>
        <w:tc>
          <w:tcPr>
            <w:tcW w:w="9209" w:type="dxa"/>
          </w:tcPr>
          <w:p w14:paraId="3124317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Requisitos para el titular</w:t>
            </w:r>
          </w:p>
        </w:tc>
      </w:tr>
      <w:tr w:rsidR="00812873" w:rsidRPr="005A6845" w14:paraId="4450DB58" w14:textId="77777777" w:rsidTr="008144DC">
        <w:trPr>
          <w:jc w:val="center"/>
        </w:trPr>
        <w:tc>
          <w:tcPr>
            <w:tcW w:w="9209" w:type="dxa"/>
          </w:tcPr>
          <w:p w14:paraId="538F1CE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128.-</w:t>
            </w:r>
            <w:r w:rsidRPr="005A6845">
              <w:rPr>
                <w:rFonts w:ascii="Arial" w:hAnsi="Arial" w:cs="Arial"/>
                <w:color w:val="000000" w:themeColor="text1"/>
                <w:sz w:val="20"/>
                <w:szCs w:val="20"/>
              </w:rPr>
              <w:t xml:space="preserve"> Para ser Director de Administración y Finanzas del Órgano de Administración del Poder Judicial, se deben satisfacer los requisitos siguientes:</w:t>
            </w:r>
          </w:p>
          <w:p w14:paraId="345537F7" w14:textId="77777777" w:rsidR="00812873" w:rsidRPr="005A6845" w:rsidRDefault="00812873" w:rsidP="00AD1951">
            <w:pPr>
              <w:jc w:val="both"/>
              <w:rPr>
                <w:rFonts w:ascii="Arial" w:hAnsi="Arial" w:cs="Arial"/>
                <w:color w:val="000000" w:themeColor="text1"/>
                <w:sz w:val="20"/>
                <w:szCs w:val="20"/>
              </w:rPr>
            </w:pPr>
          </w:p>
        </w:tc>
      </w:tr>
      <w:tr w:rsidR="00812873" w:rsidRPr="005A6845" w14:paraId="084DAF77" w14:textId="77777777" w:rsidTr="008144DC">
        <w:trPr>
          <w:jc w:val="center"/>
        </w:trPr>
        <w:tc>
          <w:tcPr>
            <w:tcW w:w="9209" w:type="dxa"/>
          </w:tcPr>
          <w:p w14:paraId="6CFB85E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a la V.- …</w:t>
            </w:r>
          </w:p>
        </w:tc>
      </w:tr>
      <w:tr w:rsidR="00812873" w:rsidRPr="005A6845" w14:paraId="6DFCBC49" w14:textId="77777777" w:rsidTr="008144DC">
        <w:trPr>
          <w:jc w:val="center"/>
        </w:trPr>
        <w:tc>
          <w:tcPr>
            <w:tcW w:w="9209" w:type="dxa"/>
          </w:tcPr>
          <w:p w14:paraId="27511E1B" w14:textId="77777777" w:rsidR="00812873" w:rsidRPr="005A6845" w:rsidRDefault="00812873" w:rsidP="00AD1951">
            <w:pPr>
              <w:widowControl w:val="0"/>
              <w:tabs>
                <w:tab w:val="left" w:pos="2028"/>
              </w:tabs>
              <w:autoSpaceDE w:val="0"/>
              <w:autoSpaceDN w:val="0"/>
              <w:spacing w:before="100" w:beforeAutospacing="1" w:after="100" w:afterAutospacing="1"/>
              <w:ind w:firstLine="709"/>
              <w:jc w:val="both"/>
              <w:rPr>
                <w:rFonts w:ascii="Arial" w:eastAsia="Arial MT" w:hAnsi="Arial" w:cs="Arial"/>
                <w:color w:val="000000" w:themeColor="text1"/>
                <w:sz w:val="20"/>
                <w:szCs w:val="20"/>
              </w:rPr>
            </w:pPr>
          </w:p>
        </w:tc>
      </w:tr>
      <w:tr w:rsidR="00812873" w:rsidRPr="005A6845" w14:paraId="342134B3" w14:textId="77777777" w:rsidTr="008144DC">
        <w:trPr>
          <w:jc w:val="center"/>
        </w:trPr>
        <w:tc>
          <w:tcPr>
            <w:tcW w:w="9209" w:type="dxa"/>
          </w:tcPr>
          <w:p w14:paraId="13D02B7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Naturaleza</w:t>
            </w:r>
          </w:p>
        </w:tc>
      </w:tr>
      <w:tr w:rsidR="00812873" w:rsidRPr="005A6845" w14:paraId="702F2224" w14:textId="77777777" w:rsidTr="008144DC">
        <w:trPr>
          <w:jc w:val="center"/>
        </w:trPr>
        <w:tc>
          <w:tcPr>
            <w:tcW w:w="9209" w:type="dxa"/>
          </w:tcPr>
          <w:p w14:paraId="78EF8C2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129.-</w:t>
            </w:r>
            <w:r w:rsidRPr="005A6845">
              <w:rPr>
                <w:rFonts w:ascii="Arial" w:hAnsi="Arial" w:cs="Arial"/>
                <w:color w:val="000000" w:themeColor="text1"/>
                <w:sz w:val="20"/>
                <w:szCs w:val="20"/>
              </w:rPr>
              <w:t xml:space="preserve"> La Escuela Judicial está encargada de la formación, actualización y especialización de los servidores públicos del Poder Judicial, así como conducir la carrera judicial.</w:t>
            </w:r>
          </w:p>
          <w:p w14:paraId="18E04E78" w14:textId="77777777" w:rsidR="00812873" w:rsidRPr="005A6845" w:rsidRDefault="00812873" w:rsidP="00AD1951">
            <w:pPr>
              <w:jc w:val="both"/>
              <w:rPr>
                <w:rFonts w:ascii="Arial" w:hAnsi="Arial" w:cs="Arial"/>
                <w:color w:val="000000" w:themeColor="text1"/>
                <w:sz w:val="20"/>
                <w:szCs w:val="20"/>
              </w:rPr>
            </w:pPr>
          </w:p>
        </w:tc>
      </w:tr>
      <w:tr w:rsidR="00812873" w:rsidRPr="005A6845" w14:paraId="4893B35E" w14:textId="77777777" w:rsidTr="008144DC">
        <w:trPr>
          <w:jc w:val="center"/>
        </w:trPr>
        <w:tc>
          <w:tcPr>
            <w:tcW w:w="9209" w:type="dxa"/>
          </w:tcPr>
          <w:p w14:paraId="5B3DA30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Para la realización de las atribuciones que le corresponden a la Escuela Judicial, podrán establecerse planteles en el interior del Estado, de acuerdo con lo que determine el Órgano de Administración del Poder Judicial.</w:t>
            </w:r>
          </w:p>
          <w:p w14:paraId="66A44FBB" w14:textId="77777777" w:rsidR="00812873" w:rsidRPr="005A6845" w:rsidRDefault="00812873" w:rsidP="00AD1951">
            <w:pPr>
              <w:jc w:val="both"/>
              <w:rPr>
                <w:rFonts w:ascii="Arial" w:hAnsi="Arial" w:cs="Arial"/>
                <w:color w:val="000000" w:themeColor="text1"/>
                <w:sz w:val="20"/>
                <w:szCs w:val="20"/>
              </w:rPr>
            </w:pPr>
          </w:p>
        </w:tc>
      </w:tr>
      <w:tr w:rsidR="00812873" w:rsidRPr="005A6845" w14:paraId="066EE6C7" w14:textId="77777777" w:rsidTr="008144DC">
        <w:trPr>
          <w:jc w:val="center"/>
        </w:trPr>
        <w:tc>
          <w:tcPr>
            <w:tcW w:w="9209" w:type="dxa"/>
          </w:tcPr>
          <w:p w14:paraId="6554EF58" w14:textId="77777777" w:rsidR="00812873" w:rsidRPr="005A6845" w:rsidRDefault="00812873" w:rsidP="00AD1951">
            <w:pPr>
              <w:jc w:val="both"/>
              <w:rPr>
                <w:rFonts w:ascii="Arial" w:hAnsi="Arial" w:cs="Arial"/>
                <w:color w:val="000000" w:themeColor="text1"/>
                <w:sz w:val="20"/>
                <w:szCs w:val="20"/>
              </w:rPr>
            </w:pPr>
          </w:p>
        </w:tc>
      </w:tr>
      <w:tr w:rsidR="00812873" w:rsidRPr="005A6845" w14:paraId="4FEAC1DC" w14:textId="77777777" w:rsidTr="008144DC">
        <w:trPr>
          <w:jc w:val="center"/>
        </w:trPr>
        <w:tc>
          <w:tcPr>
            <w:tcW w:w="9209" w:type="dxa"/>
          </w:tcPr>
          <w:p w14:paraId="679811AB"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Titular de la Escuela Judicial</w:t>
            </w:r>
          </w:p>
        </w:tc>
      </w:tr>
      <w:tr w:rsidR="00812873" w:rsidRPr="005A6845" w14:paraId="569DC0C5" w14:textId="77777777" w:rsidTr="008144DC">
        <w:trPr>
          <w:jc w:val="center"/>
        </w:trPr>
        <w:tc>
          <w:tcPr>
            <w:tcW w:w="9209" w:type="dxa"/>
          </w:tcPr>
          <w:p w14:paraId="7C1BEE9C"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Artículo 130.-</w:t>
            </w:r>
            <w:r w:rsidRPr="005A6845">
              <w:rPr>
                <w:rFonts w:ascii="Arial" w:hAnsi="Arial" w:cs="Arial"/>
                <w:color w:val="000000" w:themeColor="text1"/>
                <w:sz w:val="20"/>
                <w:szCs w:val="20"/>
              </w:rPr>
              <w:t xml:space="preserve"> Las funciones de la Escuela Judicial serán ejercidas por un titular, quien podrá apoyarse en los servidores públicos a su cargo, de acuerdo con las disposiciones aplicables, sin que ello implique disminución en la responsabilidad que conlleva su cargo. La Escuela Judicial contará con el personal que designe el Órgano de Administración del Poder Judicial, conforme a los acuerdos generales que al efecto se expidan y que permita el presupuesto.</w:t>
            </w:r>
          </w:p>
        </w:tc>
      </w:tr>
      <w:tr w:rsidR="00812873" w:rsidRPr="005A6845" w14:paraId="7D619D00" w14:textId="77777777" w:rsidTr="008144DC">
        <w:trPr>
          <w:jc w:val="center"/>
        </w:trPr>
        <w:tc>
          <w:tcPr>
            <w:tcW w:w="9209" w:type="dxa"/>
          </w:tcPr>
          <w:p w14:paraId="7CF92732"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2228A0DB" w14:textId="77777777" w:rsidTr="008144DC">
        <w:trPr>
          <w:jc w:val="center"/>
        </w:trPr>
        <w:tc>
          <w:tcPr>
            <w:tcW w:w="9209" w:type="dxa"/>
          </w:tcPr>
          <w:p w14:paraId="5240FCA1"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Atribuciones</w:t>
            </w:r>
          </w:p>
        </w:tc>
      </w:tr>
      <w:tr w:rsidR="00812873" w:rsidRPr="005A6845" w14:paraId="48C1AC4B" w14:textId="77777777" w:rsidTr="008144DC">
        <w:trPr>
          <w:jc w:val="center"/>
        </w:trPr>
        <w:tc>
          <w:tcPr>
            <w:tcW w:w="9209" w:type="dxa"/>
          </w:tcPr>
          <w:p w14:paraId="0BAFB3E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132.-</w:t>
            </w:r>
            <w:r w:rsidRPr="005A6845">
              <w:rPr>
                <w:rFonts w:ascii="Arial" w:hAnsi="Arial" w:cs="Arial"/>
                <w:color w:val="000000" w:themeColor="text1"/>
                <w:sz w:val="20"/>
                <w:szCs w:val="20"/>
              </w:rPr>
              <w:t xml:space="preserve"> …</w:t>
            </w:r>
          </w:p>
          <w:p w14:paraId="6E944255"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742A1CF9" w14:textId="77777777" w:rsidTr="008144DC">
        <w:trPr>
          <w:jc w:val="center"/>
        </w:trPr>
        <w:tc>
          <w:tcPr>
            <w:tcW w:w="9209" w:type="dxa"/>
          </w:tcPr>
          <w:p w14:paraId="48FB8500"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color w:val="000000" w:themeColor="text1"/>
                <w:sz w:val="20"/>
                <w:szCs w:val="20"/>
              </w:rPr>
              <w:t>I.- y II.- …</w:t>
            </w:r>
          </w:p>
        </w:tc>
      </w:tr>
      <w:tr w:rsidR="00812873" w:rsidRPr="005A6845" w14:paraId="251764FD" w14:textId="77777777" w:rsidTr="008144DC">
        <w:trPr>
          <w:jc w:val="center"/>
        </w:trPr>
        <w:tc>
          <w:tcPr>
            <w:tcW w:w="9209" w:type="dxa"/>
          </w:tcPr>
          <w:p w14:paraId="0EA683B5"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00688FDB" w14:textId="77777777" w:rsidTr="008144DC">
        <w:trPr>
          <w:jc w:val="center"/>
        </w:trPr>
        <w:tc>
          <w:tcPr>
            <w:tcW w:w="9209" w:type="dxa"/>
          </w:tcPr>
          <w:p w14:paraId="0D89F429"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color w:val="000000" w:themeColor="text1"/>
                <w:sz w:val="20"/>
                <w:szCs w:val="20"/>
              </w:rPr>
              <w:t>III. Conducir la carrera judicial en el Poder Judicial, de acuerdo a las disposiciones que establezca esta Ley, el Reglamento de Carrera Judicial y el Órgano de Administración del Poder Judicial;</w:t>
            </w:r>
          </w:p>
        </w:tc>
      </w:tr>
      <w:tr w:rsidR="00812873" w:rsidRPr="005A6845" w14:paraId="7114E209" w14:textId="77777777" w:rsidTr="008144DC">
        <w:trPr>
          <w:jc w:val="center"/>
        </w:trPr>
        <w:tc>
          <w:tcPr>
            <w:tcW w:w="9209" w:type="dxa"/>
          </w:tcPr>
          <w:p w14:paraId="4663788F"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608EB45D" w14:textId="77777777" w:rsidTr="008144DC">
        <w:trPr>
          <w:jc w:val="center"/>
        </w:trPr>
        <w:tc>
          <w:tcPr>
            <w:tcW w:w="9209" w:type="dxa"/>
          </w:tcPr>
          <w:p w14:paraId="49306490"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color w:val="000000" w:themeColor="text1"/>
                <w:sz w:val="20"/>
                <w:szCs w:val="20"/>
              </w:rPr>
              <w:t>IV. Proponer la celebración de convenios para el mejor desarrollo de sus fines;</w:t>
            </w:r>
          </w:p>
        </w:tc>
      </w:tr>
      <w:tr w:rsidR="00812873" w:rsidRPr="005A6845" w14:paraId="66BEAC9C" w14:textId="77777777" w:rsidTr="008144DC">
        <w:trPr>
          <w:jc w:val="center"/>
        </w:trPr>
        <w:tc>
          <w:tcPr>
            <w:tcW w:w="9209" w:type="dxa"/>
          </w:tcPr>
          <w:p w14:paraId="5DAA3BA2"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6C1C4053" w14:textId="77777777" w:rsidTr="008144DC">
        <w:trPr>
          <w:jc w:val="center"/>
        </w:trPr>
        <w:tc>
          <w:tcPr>
            <w:tcW w:w="9209" w:type="dxa"/>
          </w:tcPr>
          <w:p w14:paraId="3BF0D90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Establecer y operar, en coordinación con el Órgano de Administración del Poder Judicial, los programas y procedimientos en materias de selección, ingreso, formación, capacitación, adiestramiento, desarrollo, actualización, permanencia, promoción, reconocimiento de las personas servidoras públicas adscritas a las direcciones y órganos administrativos del Poder Judicial, conforme a las disposiciones reglamentarias y acuerdos derivados de esta Ley;</w:t>
            </w:r>
          </w:p>
          <w:p w14:paraId="21C3B5A5"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32CBD9D5" w14:textId="77777777" w:rsidTr="008144DC">
        <w:trPr>
          <w:jc w:val="center"/>
        </w:trPr>
        <w:tc>
          <w:tcPr>
            <w:tcW w:w="9209" w:type="dxa"/>
          </w:tcPr>
          <w:p w14:paraId="12DC91A3" w14:textId="77777777" w:rsidR="00812873" w:rsidRPr="005A6845" w:rsidRDefault="00812873" w:rsidP="00AD1951">
            <w:pPr>
              <w:jc w:val="both"/>
              <w:rPr>
                <w:rFonts w:ascii="Arial" w:hAnsi="Arial" w:cs="Arial"/>
                <w:bCs/>
                <w:color w:val="000000" w:themeColor="text1"/>
                <w:sz w:val="20"/>
                <w:szCs w:val="20"/>
              </w:rPr>
            </w:pPr>
            <w:r w:rsidRPr="005A6845">
              <w:rPr>
                <w:rFonts w:ascii="Arial" w:hAnsi="Arial" w:cs="Arial"/>
                <w:bCs/>
                <w:color w:val="000000" w:themeColor="text1"/>
                <w:sz w:val="20"/>
                <w:szCs w:val="20"/>
              </w:rPr>
              <w:t>VI. …</w:t>
            </w:r>
          </w:p>
        </w:tc>
      </w:tr>
      <w:tr w:rsidR="00812873" w:rsidRPr="005A6845" w14:paraId="6352BC22" w14:textId="77777777" w:rsidTr="008144DC">
        <w:trPr>
          <w:jc w:val="center"/>
        </w:trPr>
        <w:tc>
          <w:tcPr>
            <w:tcW w:w="9209" w:type="dxa"/>
          </w:tcPr>
          <w:p w14:paraId="51707C05"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1F1BB4CA" w14:textId="77777777" w:rsidTr="008144DC">
        <w:trPr>
          <w:jc w:val="center"/>
        </w:trPr>
        <w:tc>
          <w:tcPr>
            <w:tcW w:w="9209" w:type="dxa"/>
          </w:tcPr>
          <w:p w14:paraId="780848E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Expedir y certificar las constancias relativas a los programas de formación, especialización y actualización de las personas servidoras públicas del Poder Judicial, así como de los resultados de los sistemas de evaluación del desempeño y de los cursos y exámenes que sustenten, autorizados por el Pleno del Tribunal y del Órgano de Administración del Poder Judicial;</w:t>
            </w:r>
          </w:p>
          <w:p w14:paraId="70E1BCFA"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08D6633C" w14:textId="77777777" w:rsidTr="008144DC">
        <w:trPr>
          <w:jc w:val="center"/>
        </w:trPr>
        <w:tc>
          <w:tcPr>
            <w:tcW w:w="9209" w:type="dxa"/>
          </w:tcPr>
          <w:p w14:paraId="04F3678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a la X bis. …</w:t>
            </w:r>
          </w:p>
        </w:tc>
      </w:tr>
      <w:tr w:rsidR="00812873" w:rsidRPr="005A6845" w14:paraId="3D2268B1" w14:textId="77777777" w:rsidTr="008144DC">
        <w:trPr>
          <w:jc w:val="center"/>
        </w:trPr>
        <w:tc>
          <w:tcPr>
            <w:tcW w:w="9209" w:type="dxa"/>
          </w:tcPr>
          <w:p w14:paraId="23A99E16" w14:textId="77777777" w:rsidR="00812873" w:rsidRPr="005A6845" w:rsidRDefault="00812873" w:rsidP="00AD1951">
            <w:pPr>
              <w:jc w:val="both"/>
              <w:rPr>
                <w:rFonts w:ascii="Arial" w:hAnsi="Arial" w:cs="Arial"/>
                <w:color w:val="000000" w:themeColor="text1"/>
                <w:sz w:val="20"/>
                <w:szCs w:val="20"/>
              </w:rPr>
            </w:pPr>
          </w:p>
        </w:tc>
      </w:tr>
      <w:tr w:rsidR="00812873" w:rsidRPr="005A6845" w14:paraId="4D1B9964" w14:textId="77777777" w:rsidTr="008144DC">
        <w:trPr>
          <w:jc w:val="center"/>
        </w:trPr>
        <w:tc>
          <w:tcPr>
            <w:tcW w:w="9209" w:type="dxa"/>
          </w:tcPr>
          <w:p w14:paraId="6C1718B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XI. Las demás que le confieran la normatividad aplicable y el Órgano de Administración del Poder Judicial en los asuntos de su competencia.</w:t>
            </w:r>
          </w:p>
        </w:tc>
      </w:tr>
      <w:tr w:rsidR="00812873" w:rsidRPr="005A6845" w14:paraId="28409A89" w14:textId="77777777" w:rsidTr="008144DC">
        <w:trPr>
          <w:jc w:val="center"/>
        </w:trPr>
        <w:tc>
          <w:tcPr>
            <w:tcW w:w="9209" w:type="dxa"/>
          </w:tcPr>
          <w:p w14:paraId="36D86FAA" w14:textId="77777777" w:rsidR="00812873" w:rsidRPr="005A6845" w:rsidRDefault="00812873" w:rsidP="00AD1951">
            <w:pPr>
              <w:jc w:val="both"/>
              <w:rPr>
                <w:rFonts w:ascii="Arial" w:hAnsi="Arial" w:cs="Arial"/>
                <w:color w:val="000000" w:themeColor="text1"/>
                <w:sz w:val="20"/>
                <w:szCs w:val="20"/>
              </w:rPr>
            </w:pPr>
          </w:p>
        </w:tc>
      </w:tr>
      <w:tr w:rsidR="00812873" w:rsidRPr="005A6845" w14:paraId="4C9C6E33" w14:textId="77777777" w:rsidTr="008144DC">
        <w:trPr>
          <w:jc w:val="center"/>
        </w:trPr>
        <w:tc>
          <w:tcPr>
            <w:tcW w:w="9209" w:type="dxa"/>
          </w:tcPr>
          <w:p w14:paraId="5175421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Naturaleza</w:t>
            </w:r>
          </w:p>
          <w:p w14:paraId="1A74B79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137.-</w:t>
            </w:r>
            <w:r w:rsidRPr="005A6845">
              <w:rPr>
                <w:rFonts w:ascii="Arial" w:hAnsi="Arial" w:cs="Arial"/>
                <w:color w:val="000000" w:themeColor="text1"/>
                <w:sz w:val="20"/>
                <w:szCs w:val="20"/>
              </w:rPr>
              <w:t xml:space="preserve"> La unidad de transparencia y acceso a la información, es un organismo auxiliar del Órgano de Administración del Poder Judicial, que se encargará de cumplir las obligaciones en materia de acceso a la información pública a cargo del Poder Judicial del Estado, en el ámbito de su competencia.</w:t>
            </w:r>
          </w:p>
          <w:p w14:paraId="0AB493F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2EFC452" w14:textId="77777777" w:rsidTr="008144DC">
        <w:trPr>
          <w:jc w:val="center"/>
        </w:trPr>
        <w:tc>
          <w:tcPr>
            <w:tcW w:w="9209" w:type="dxa"/>
          </w:tcPr>
          <w:p w14:paraId="283C78B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Titular de la unidad de transparencia y acceso a la información</w:t>
            </w:r>
          </w:p>
        </w:tc>
      </w:tr>
      <w:tr w:rsidR="00812873" w:rsidRPr="005A6845" w14:paraId="57B1ECD7" w14:textId="77777777" w:rsidTr="008144DC">
        <w:trPr>
          <w:jc w:val="center"/>
        </w:trPr>
        <w:tc>
          <w:tcPr>
            <w:tcW w:w="9209" w:type="dxa"/>
          </w:tcPr>
          <w:p w14:paraId="334B4E5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138.-</w:t>
            </w:r>
            <w:r w:rsidRPr="005A6845">
              <w:rPr>
                <w:rFonts w:ascii="Arial" w:hAnsi="Arial" w:cs="Arial"/>
                <w:color w:val="000000" w:themeColor="text1"/>
                <w:sz w:val="20"/>
                <w:szCs w:val="20"/>
              </w:rPr>
              <w:t xml:space="preserve"> Las funciones de la unidad de transparencia y acceso a la información serán ejercidas por su titular, quien podrá apoyarse en los servidores públicos a su cargo, de acuerdo a las disposiciones aplicables, sin que ello implique disminución en la responsabilidad que conlleva su cargo. La Unidad de transparencia y acceso a la información contará con el personal que establezca el Órgano de Administración del Poder Judicial, conforme a los acuerdos generales que al efecto se expidan y que permita el presupuesto.</w:t>
            </w:r>
          </w:p>
          <w:p w14:paraId="6B091D3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7D32E40" w14:textId="77777777" w:rsidTr="008144DC">
        <w:trPr>
          <w:jc w:val="center"/>
        </w:trPr>
        <w:tc>
          <w:tcPr>
            <w:tcW w:w="9209" w:type="dxa"/>
          </w:tcPr>
          <w:p w14:paraId="5FD7E0AD"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Requisitos</w:t>
            </w:r>
          </w:p>
        </w:tc>
      </w:tr>
      <w:tr w:rsidR="00812873" w:rsidRPr="005A6845" w14:paraId="59CB2596" w14:textId="77777777" w:rsidTr="008144DC">
        <w:trPr>
          <w:jc w:val="center"/>
        </w:trPr>
        <w:tc>
          <w:tcPr>
            <w:tcW w:w="9209" w:type="dxa"/>
          </w:tcPr>
          <w:p w14:paraId="7BA2528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139.</w:t>
            </w:r>
            <w:r w:rsidRPr="005A6845">
              <w:rPr>
                <w:rFonts w:ascii="Arial" w:hAnsi="Arial" w:cs="Arial"/>
                <w:color w:val="000000" w:themeColor="text1"/>
                <w:sz w:val="20"/>
                <w:szCs w:val="20"/>
              </w:rPr>
              <w:t xml:space="preserve"> Para ser titular de la unidad de transparencia y acceso a la información deberá contar con título profesional de abogado o licenciado en derecho, con antigüedad mínima de cinco años, y con experiencia en el ramo.</w:t>
            </w:r>
          </w:p>
          <w:p w14:paraId="1D45A418" w14:textId="77777777" w:rsidR="00812873" w:rsidRPr="005A6845" w:rsidRDefault="00812873" w:rsidP="00AD1951">
            <w:pPr>
              <w:jc w:val="both"/>
              <w:rPr>
                <w:rFonts w:ascii="Arial" w:hAnsi="Arial" w:cs="Arial"/>
                <w:color w:val="000000" w:themeColor="text1"/>
                <w:sz w:val="20"/>
                <w:szCs w:val="20"/>
              </w:rPr>
            </w:pPr>
          </w:p>
          <w:p w14:paraId="13B5017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nombramiento quedará a cargo del Órgano de Administración del Poder Judicial.</w:t>
            </w:r>
          </w:p>
          <w:p w14:paraId="2205F66B" w14:textId="77777777" w:rsidR="00812873" w:rsidRPr="005A6845" w:rsidRDefault="00812873" w:rsidP="00AD1951">
            <w:pPr>
              <w:jc w:val="both"/>
              <w:rPr>
                <w:rFonts w:ascii="Arial" w:hAnsi="Arial" w:cs="Arial"/>
                <w:color w:val="000000" w:themeColor="text1"/>
                <w:sz w:val="20"/>
                <w:szCs w:val="20"/>
              </w:rPr>
            </w:pPr>
          </w:p>
        </w:tc>
      </w:tr>
      <w:tr w:rsidR="00812873" w:rsidRPr="005A6845" w14:paraId="4B68FD5A" w14:textId="77777777" w:rsidTr="008144DC">
        <w:trPr>
          <w:jc w:val="center"/>
        </w:trPr>
        <w:tc>
          <w:tcPr>
            <w:tcW w:w="9209" w:type="dxa"/>
          </w:tcPr>
          <w:p w14:paraId="616DC69A"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Atribuciones</w:t>
            </w:r>
          </w:p>
        </w:tc>
      </w:tr>
      <w:tr w:rsidR="00812873" w:rsidRPr="005A6845" w14:paraId="589CD1B5" w14:textId="77777777" w:rsidTr="008144DC">
        <w:trPr>
          <w:jc w:val="center"/>
        </w:trPr>
        <w:tc>
          <w:tcPr>
            <w:tcW w:w="9209" w:type="dxa"/>
          </w:tcPr>
          <w:p w14:paraId="15CC45C2"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140</w:t>
            </w:r>
            <w:r w:rsidRPr="005A6845">
              <w:rPr>
                <w:rFonts w:ascii="Arial" w:hAnsi="Arial" w:cs="Arial"/>
                <w:color w:val="000000" w:themeColor="text1"/>
                <w:sz w:val="20"/>
                <w:szCs w:val="20"/>
              </w:rPr>
              <w:t>.- La Unidad de Transparencia ejercerá las atribuciones, funciones y obligaciones previstas en esta ley, en los artículos 42 de la Ley General de Transparencia y Acceso a la Información Pública y 79 de la Ley General de Protección de Datos Personales en Posesión de Sujetos Obligados, la Ley de Transparencia y Acceso a la Información Pública del Estado de Yucatán y la Ley de Protección de Datos Personales en Posesión de Sujetos Obligados del Estado de Yucatán y, en su caso, en las leyes generales en dichas materias.</w:t>
            </w:r>
          </w:p>
        </w:tc>
      </w:tr>
      <w:tr w:rsidR="00812873" w:rsidRPr="005A6845" w14:paraId="3076821B" w14:textId="77777777" w:rsidTr="008144DC">
        <w:trPr>
          <w:jc w:val="center"/>
        </w:trPr>
        <w:tc>
          <w:tcPr>
            <w:tcW w:w="9209" w:type="dxa"/>
          </w:tcPr>
          <w:p w14:paraId="1325E95E" w14:textId="77777777" w:rsidR="00812873" w:rsidRPr="005A6845" w:rsidRDefault="00812873" w:rsidP="00812873">
            <w:pPr>
              <w:rPr>
                <w:rFonts w:ascii="Arial" w:hAnsi="Arial" w:cs="Arial"/>
                <w:b/>
                <w:color w:val="000000" w:themeColor="text1"/>
                <w:sz w:val="20"/>
                <w:szCs w:val="20"/>
              </w:rPr>
            </w:pPr>
          </w:p>
        </w:tc>
      </w:tr>
      <w:tr w:rsidR="00812873" w:rsidRPr="005A6845" w14:paraId="7B611411" w14:textId="77777777" w:rsidTr="008144DC">
        <w:trPr>
          <w:jc w:val="center"/>
        </w:trPr>
        <w:tc>
          <w:tcPr>
            <w:tcW w:w="9209" w:type="dxa"/>
          </w:tcPr>
          <w:p w14:paraId="4D6A202C" w14:textId="77777777" w:rsidR="00812873" w:rsidRPr="005A6845" w:rsidRDefault="00812873" w:rsidP="00812873">
            <w:pPr>
              <w:jc w:val="center"/>
              <w:rPr>
                <w:rFonts w:ascii="Arial" w:hAnsi="Arial" w:cs="Arial"/>
                <w:b/>
                <w:color w:val="000000" w:themeColor="text1"/>
                <w:sz w:val="20"/>
                <w:szCs w:val="20"/>
              </w:rPr>
            </w:pPr>
            <w:r w:rsidRPr="005A6845">
              <w:rPr>
                <w:rFonts w:ascii="Arial" w:hAnsi="Arial" w:cs="Arial"/>
                <w:b/>
                <w:color w:val="000000" w:themeColor="text1"/>
                <w:sz w:val="20"/>
                <w:szCs w:val="20"/>
              </w:rPr>
              <w:t>CAPÍTULO VII</w:t>
            </w:r>
            <w:r w:rsidRPr="005A6845">
              <w:rPr>
                <w:rFonts w:ascii="Arial" w:hAnsi="Arial" w:cs="Arial"/>
                <w:b/>
                <w:color w:val="000000" w:themeColor="text1"/>
                <w:sz w:val="20"/>
                <w:szCs w:val="20"/>
              </w:rPr>
              <w:br/>
              <w:t>De los Órganos Técnicos del Órgano de Administración del Poder Judicial</w:t>
            </w:r>
          </w:p>
        </w:tc>
      </w:tr>
      <w:tr w:rsidR="00812873" w:rsidRPr="005A6845" w14:paraId="6DBD0468" w14:textId="77777777" w:rsidTr="008144DC">
        <w:trPr>
          <w:jc w:val="center"/>
        </w:trPr>
        <w:tc>
          <w:tcPr>
            <w:tcW w:w="9209" w:type="dxa"/>
          </w:tcPr>
          <w:p w14:paraId="564BD972" w14:textId="77777777" w:rsidR="00812873" w:rsidRPr="005A6845" w:rsidRDefault="00812873" w:rsidP="00AD1951">
            <w:pPr>
              <w:jc w:val="both"/>
              <w:rPr>
                <w:rFonts w:ascii="Arial" w:hAnsi="Arial" w:cs="Arial"/>
                <w:b/>
                <w:color w:val="000000" w:themeColor="text1"/>
                <w:sz w:val="20"/>
                <w:szCs w:val="20"/>
              </w:rPr>
            </w:pPr>
          </w:p>
          <w:p w14:paraId="36E1BB4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Sección Primera</w:t>
            </w:r>
          </w:p>
          <w:p w14:paraId="0CD9D2CF"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Se deroga.</w:t>
            </w:r>
          </w:p>
          <w:p w14:paraId="1B78FE08" w14:textId="77777777" w:rsidR="00812873" w:rsidRPr="005A6845" w:rsidRDefault="00812873" w:rsidP="00AD1951">
            <w:pPr>
              <w:jc w:val="both"/>
              <w:rPr>
                <w:rFonts w:ascii="Arial" w:hAnsi="Arial" w:cs="Arial"/>
                <w:b/>
                <w:strike/>
                <w:color w:val="000000" w:themeColor="text1"/>
                <w:sz w:val="20"/>
                <w:szCs w:val="20"/>
              </w:rPr>
            </w:pPr>
          </w:p>
          <w:p w14:paraId="0BB6408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149.- </w:t>
            </w:r>
            <w:r w:rsidRPr="005A6845">
              <w:rPr>
                <w:rFonts w:ascii="Arial" w:hAnsi="Arial" w:cs="Arial"/>
                <w:color w:val="000000" w:themeColor="text1"/>
                <w:sz w:val="20"/>
                <w:szCs w:val="20"/>
              </w:rPr>
              <w:t>Se deroga.</w:t>
            </w:r>
          </w:p>
          <w:p w14:paraId="69D6BA7C" w14:textId="77777777" w:rsidR="00812873" w:rsidRPr="005A6845" w:rsidRDefault="00812873" w:rsidP="00AD1951">
            <w:pPr>
              <w:jc w:val="both"/>
              <w:rPr>
                <w:rFonts w:ascii="Arial" w:hAnsi="Arial" w:cs="Arial"/>
                <w:color w:val="000000" w:themeColor="text1"/>
                <w:sz w:val="20"/>
                <w:szCs w:val="20"/>
              </w:rPr>
            </w:pPr>
          </w:p>
        </w:tc>
      </w:tr>
      <w:tr w:rsidR="00812873" w:rsidRPr="005A6845" w14:paraId="1DAE3170" w14:textId="77777777" w:rsidTr="008144DC">
        <w:trPr>
          <w:jc w:val="center"/>
        </w:trPr>
        <w:tc>
          <w:tcPr>
            <w:tcW w:w="9209" w:type="dxa"/>
          </w:tcPr>
          <w:p w14:paraId="075EF01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150.- </w:t>
            </w:r>
            <w:r w:rsidRPr="005A6845">
              <w:rPr>
                <w:rFonts w:ascii="Arial" w:hAnsi="Arial" w:cs="Arial"/>
                <w:color w:val="000000" w:themeColor="text1"/>
                <w:sz w:val="20"/>
                <w:szCs w:val="20"/>
              </w:rPr>
              <w:t>Se deroga.</w:t>
            </w:r>
          </w:p>
          <w:p w14:paraId="602C470A"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D5FAD0A" w14:textId="77777777" w:rsidTr="008144DC">
        <w:trPr>
          <w:jc w:val="center"/>
        </w:trPr>
        <w:tc>
          <w:tcPr>
            <w:tcW w:w="9209" w:type="dxa"/>
          </w:tcPr>
          <w:p w14:paraId="3EAB514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151.- </w:t>
            </w:r>
            <w:r w:rsidRPr="005A6845">
              <w:rPr>
                <w:rFonts w:ascii="Arial" w:hAnsi="Arial" w:cs="Arial"/>
                <w:color w:val="000000" w:themeColor="text1"/>
                <w:sz w:val="20"/>
                <w:szCs w:val="20"/>
              </w:rPr>
              <w:t>Se deroga.</w:t>
            </w:r>
          </w:p>
          <w:p w14:paraId="4D5913F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B59C2C9" w14:textId="77777777" w:rsidTr="008144DC">
        <w:trPr>
          <w:jc w:val="center"/>
        </w:trPr>
        <w:tc>
          <w:tcPr>
            <w:tcW w:w="9209" w:type="dxa"/>
          </w:tcPr>
          <w:p w14:paraId="0A7E4F5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152.- </w:t>
            </w:r>
            <w:r w:rsidRPr="005A6845">
              <w:rPr>
                <w:rFonts w:ascii="Arial" w:hAnsi="Arial" w:cs="Arial"/>
                <w:color w:val="000000" w:themeColor="text1"/>
                <w:sz w:val="20"/>
                <w:szCs w:val="20"/>
              </w:rPr>
              <w:t>Se deroga.</w:t>
            </w:r>
          </w:p>
          <w:p w14:paraId="2AB5CBD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32E178C" w14:textId="77777777" w:rsidTr="008144DC">
        <w:trPr>
          <w:jc w:val="center"/>
        </w:trPr>
        <w:tc>
          <w:tcPr>
            <w:tcW w:w="9209" w:type="dxa"/>
          </w:tcPr>
          <w:p w14:paraId="5D925E0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Naturaleza</w:t>
            </w:r>
          </w:p>
        </w:tc>
      </w:tr>
      <w:tr w:rsidR="00812873" w:rsidRPr="005A6845" w14:paraId="27F0B7BA" w14:textId="77777777" w:rsidTr="008144DC">
        <w:trPr>
          <w:jc w:val="center"/>
        </w:trPr>
        <w:tc>
          <w:tcPr>
            <w:tcW w:w="9209" w:type="dxa"/>
          </w:tcPr>
          <w:p w14:paraId="2A4A2A0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153.-</w:t>
            </w:r>
            <w:r w:rsidRPr="005A6845">
              <w:rPr>
                <w:rFonts w:ascii="Arial" w:hAnsi="Arial" w:cs="Arial"/>
                <w:color w:val="000000" w:themeColor="text1"/>
                <w:sz w:val="20"/>
                <w:szCs w:val="20"/>
              </w:rPr>
              <w:t xml:space="preserve"> La Contraloría es un órgano auxiliar del Órgano de Administración del Poder Judicial con independencia técnica y de gestión, competente para realizar las auditorías, revisiones e inspecciones con el propósito de verificar el cumplimiento a la normativa aplicable; promover, evaluar y fortalecer el buen funcionamiento del control interno, así como para investigar hechos relacionados con los procedimientos de responsabilidad administrativa cometidos por los servidores públicos que desempeñen funciones administrativas, en los términos establecidos en las disposiciones jurídicas aplicables.</w:t>
            </w:r>
          </w:p>
          <w:p w14:paraId="7A3A4186"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DA61EB8" w14:textId="77777777" w:rsidTr="008144DC">
        <w:trPr>
          <w:jc w:val="center"/>
        </w:trPr>
        <w:tc>
          <w:tcPr>
            <w:tcW w:w="9209" w:type="dxa"/>
          </w:tcPr>
          <w:p w14:paraId="58C532C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Contraloría contará con las atribuciones que se dispongan en ley, así como en los reglamentos y acuerdos generales que al efecto expida el Pleno del Órgano de Administración del Poder Judicial.</w:t>
            </w:r>
          </w:p>
          <w:p w14:paraId="203934AA"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937D54D" w14:textId="77777777" w:rsidTr="008144DC">
        <w:trPr>
          <w:jc w:val="center"/>
        </w:trPr>
        <w:tc>
          <w:tcPr>
            <w:tcW w:w="9209" w:type="dxa"/>
          </w:tcPr>
          <w:p w14:paraId="78F5653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Titular de la contraloría</w:t>
            </w:r>
          </w:p>
        </w:tc>
      </w:tr>
      <w:tr w:rsidR="00812873" w:rsidRPr="005A6845" w14:paraId="7DBA4E8B" w14:textId="77777777" w:rsidTr="008144DC">
        <w:trPr>
          <w:jc w:val="center"/>
        </w:trPr>
        <w:tc>
          <w:tcPr>
            <w:tcW w:w="9209" w:type="dxa"/>
          </w:tcPr>
          <w:p w14:paraId="6DFED65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154.-</w:t>
            </w:r>
            <w:r w:rsidRPr="005A6845">
              <w:rPr>
                <w:rFonts w:ascii="Arial" w:hAnsi="Arial" w:cs="Arial"/>
                <w:color w:val="000000" w:themeColor="text1"/>
                <w:sz w:val="20"/>
                <w:szCs w:val="20"/>
              </w:rPr>
              <w:t xml:space="preserve"> …</w:t>
            </w:r>
          </w:p>
          <w:p w14:paraId="6471D30C"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7873953" w14:textId="77777777" w:rsidTr="008144DC">
        <w:trPr>
          <w:jc w:val="center"/>
        </w:trPr>
        <w:tc>
          <w:tcPr>
            <w:tcW w:w="9209" w:type="dxa"/>
          </w:tcPr>
          <w:p w14:paraId="6F642CD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contraloría contará con el personal que designe el Órgano de Administración del Poder Judicial, conforme a los acuerdos generales que al efecto se expidan y que permita el presupuesto.</w:t>
            </w:r>
          </w:p>
          <w:p w14:paraId="711A42F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4AADF4D" w14:textId="77777777" w:rsidTr="008144DC">
        <w:trPr>
          <w:jc w:val="center"/>
        </w:trPr>
        <w:tc>
          <w:tcPr>
            <w:tcW w:w="9209" w:type="dxa"/>
          </w:tcPr>
          <w:p w14:paraId="39AEDEE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Requisitos</w:t>
            </w:r>
          </w:p>
        </w:tc>
      </w:tr>
      <w:tr w:rsidR="00812873" w:rsidRPr="005A6845" w14:paraId="3AA29C23" w14:textId="77777777" w:rsidTr="008144DC">
        <w:trPr>
          <w:jc w:val="center"/>
        </w:trPr>
        <w:tc>
          <w:tcPr>
            <w:tcW w:w="9209" w:type="dxa"/>
          </w:tcPr>
          <w:p w14:paraId="2A453F1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155.-</w:t>
            </w:r>
            <w:r w:rsidRPr="005A6845">
              <w:rPr>
                <w:rFonts w:ascii="Arial" w:hAnsi="Arial" w:cs="Arial"/>
                <w:color w:val="000000" w:themeColor="text1"/>
                <w:sz w:val="20"/>
                <w:szCs w:val="20"/>
              </w:rPr>
              <w:t xml:space="preserve"> Para ser titular de la contraloría se deben tener título profesional legalmente expedido, afín a las funciones que deban desempeñar, experiencia mínima de cinco años, gozar de buena reputación y no estar compurgando una pena con sanción privativa de libertad mayor de un año por delito doloso con sentencia firme.</w:t>
            </w:r>
          </w:p>
          <w:p w14:paraId="3D928FC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85D0CF2" w14:textId="77777777" w:rsidTr="008144DC">
        <w:trPr>
          <w:jc w:val="center"/>
        </w:trPr>
        <w:tc>
          <w:tcPr>
            <w:tcW w:w="9209" w:type="dxa"/>
          </w:tcPr>
          <w:p w14:paraId="0B4CB23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Atribuciones</w:t>
            </w:r>
          </w:p>
        </w:tc>
      </w:tr>
      <w:tr w:rsidR="00812873" w:rsidRPr="005A6845" w14:paraId="7F86C9FB" w14:textId="77777777" w:rsidTr="008144DC">
        <w:trPr>
          <w:jc w:val="center"/>
        </w:trPr>
        <w:tc>
          <w:tcPr>
            <w:tcW w:w="9209" w:type="dxa"/>
          </w:tcPr>
          <w:p w14:paraId="44C65F2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156.</w:t>
            </w:r>
            <w:r w:rsidRPr="005A6845">
              <w:rPr>
                <w:rFonts w:ascii="Arial" w:hAnsi="Arial" w:cs="Arial"/>
                <w:color w:val="000000" w:themeColor="text1"/>
                <w:sz w:val="20"/>
                <w:szCs w:val="20"/>
              </w:rPr>
              <w:t xml:space="preserve"> La Contraloría del Órgano de Administración del Poder Judicial tendrá las siguientes atribuciones:</w:t>
            </w:r>
          </w:p>
          <w:p w14:paraId="093D40B3" w14:textId="77777777" w:rsidR="00812873" w:rsidRPr="005A6845" w:rsidRDefault="00812873" w:rsidP="00AD1951">
            <w:pPr>
              <w:jc w:val="both"/>
              <w:rPr>
                <w:rFonts w:ascii="Arial" w:hAnsi="Arial" w:cs="Arial"/>
                <w:color w:val="000000" w:themeColor="text1"/>
                <w:sz w:val="20"/>
                <w:szCs w:val="20"/>
              </w:rPr>
            </w:pPr>
          </w:p>
          <w:p w14:paraId="0DE7CB3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Comprobar el cumplimiento de las obligaciones derivadas de las disposiciones en materia de planeación, presupuestación, ingresos, egresos, financiamiento, patrimonio y fondos;</w:t>
            </w:r>
          </w:p>
          <w:p w14:paraId="106C2C64" w14:textId="77777777" w:rsidR="00812873" w:rsidRPr="005A6845" w:rsidRDefault="00812873" w:rsidP="00AD1951">
            <w:pPr>
              <w:jc w:val="both"/>
              <w:rPr>
                <w:rFonts w:ascii="Arial" w:hAnsi="Arial" w:cs="Arial"/>
                <w:color w:val="000000" w:themeColor="text1"/>
                <w:sz w:val="20"/>
                <w:szCs w:val="20"/>
              </w:rPr>
            </w:pPr>
          </w:p>
          <w:p w14:paraId="20EFB44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Implementar acciones para orientar el criterio que en situaciones específicas deberán observar las personas servidoras públicas en el desempeño de sus empleos, cargos o comisiones, salvo que se trate de cuestiones jurisdiccionales;</w:t>
            </w:r>
          </w:p>
          <w:p w14:paraId="26E3A0E5" w14:textId="77777777" w:rsidR="00812873" w:rsidRPr="005A6845" w:rsidRDefault="00812873" w:rsidP="00AD1951">
            <w:pPr>
              <w:jc w:val="both"/>
              <w:rPr>
                <w:rFonts w:ascii="Arial" w:hAnsi="Arial" w:cs="Arial"/>
                <w:color w:val="000000" w:themeColor="text1"/>
                <w:sz w:val="20"/>
                <w:szCs w:val="20"/>
              </w:rPr>
            </w:pPr>
          </w:p>
          <w:p w14:paraId="05A0454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Verificar que los recursos económicos de que dispone el Poder Judicial se administren con eficiencia, eficacia y honradez para satisfacer los objetivos a los que estén destinados, en los términos del artículo 134 Constitucional;</w:t>
            </w:r>
          </w:p>
          <w:p w14:paraId="708DED89" w14:textId="77777777" w:rsidR="00812873" w:rsidRPr="005A6845" w:rsidRDefault="00812873" w:rsidP="00AD1951">
            <w:pPr>
              <w:jc w:val="both"/>
              <w:rPr>
                <w:rFonts w:ascii="Arial" w:hAnsi="Arial" w:cs="Arial"/>
                <w:color w:val="000000" w:themeColor="text1"/>
                <w:sz w:val="20"/>
                <w:szCs w:val="20"/>
              </w:rPr>
            </w:pPr>
          </w:p>
          <w:p w14:paraId="0FDE8494"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IV. Inspeccionar y vigilar el cumplimiento de las normas y disposiciones relativas a los sistemas de registro y contabilidad, contratación y pago de personal, contratación de servicios y recursos materiales del Poder Judicial;</w:t>
            </w:r>
          </w:p>
          <w:p w14:paraId="6690D324" w14:textId="77777777" w:rsidR="00812873" w:rsidRPr="005A6845" w:rsidRDefault="00812873" w:rsidP="00AD1951">
            <w:pPr>
              <w:jc w:val="both"/>
              <w:rPr>
                <w:rFonts w:ascii="Arial" w:hAnsi="Arial" w:cs="Arial"/>
                <w:color w:val="000000" w:themeColor="text1"/>
                <w:sz w:val="20"/>
                <w:szCs w:val="20"/>
              </w:rPr>
            </w:pPr>
          </w:p>
          <w:p w14:paraId="5D0100D1"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 Coadyuvar con el Órgano de Evaluación de Desempeño adscrito al Tribunal de Disciplina Judicial en la elaboración de informes periódicos que contengan indicadores, datos, mediciones, análisis de productividad, y cualquier otra información que resulte del ejercicio de sus atribuciones y que sea de utilidad para el ejercicio de las evaluaciones de desempeño y seguimiento;</w:t>
            </w:r>
          </w:p>
          <w:p w14:paraId="0A892B9E" w14:textId="77777777" w:rsidR="00812873" w:rsidRPr="005A6845" w:rsidRDefault="00812873" w:rsidP="00AD1951">
            <w:pPr>
              <w:jc w:val="both"/>
              <w:rPr>
                <w:rFonts w:ascii="Arial" w:hAnsi="Arial" w:cs="Arial"/>
                <w:color w:val="000000" w:themeColor="text1"/>
                <w:sz w:val="20"/>
                <w:szCs w:val="20"/>
              </w:rPr>
            </w:pPr>
          </w:p>
          <w:p w14:paraId="4B5B102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 Llevar el registro y seguimiento de la evolución de la situación patrimonial de las personas servidoras públicas del Poder Judicial y de su declaración de intereses, e integrarlas al sistema de evolución patrimonial, de declaración de intereses y constancia de presentación de declaración fiscal, así como realizar la verificación aleatoria a que se refiere el artículo 30 de la Ley General de Responsabilidades Administrativas;</w:t>
            </w:r>
          </w:p>
        </w:tc>
      </w:tr>
      <w:tr w:rsidR="00812873" w:rsidRPr="005A6845" w14:paraId="182B3721" w14:textId="77777777" w:rsidTr="008144DC">
        <w:trPr>
          <w:jc w:val="center"/>
        </w:trPr>
        <w:tc>
          <w:tcPr>
            <w:tcW w:w="9209" w:type="dxa"/>
          </w:tcPr>
          <w:p w14:paraId="70FF9605"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A01C1BA" w14:textId="77777777" w:rsidTr="008144DC">
        <w:trPr>
          <w:jc w:val="center"/>
        </w:trPr>
        <w:tc>
          <w:tcPr>
            <w:tcW w:w="9209" w:type="dxa"/>
          </w:tcPr>
          <w:p w14:paraId="4CEEA37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 Investigar, substanciar y resolver los procedimientos de responsabilidad administrativa de las personas servidoras públicas que desempeñen funciones administrativas en el Poder Judicial del Estado de Yucatán;</w:t>
            </w:r>
          </w:p>
        </w:tc>
      </w:tr>
      <w:tr w:rsidR="00812873" w:rsidRPr="005A6845" w14:paraId="1E34DE1D" w14:textId="77777777" w:rsidTr="008144DC">
        <w:trPr>
          <w:jc w:val="center"/>
        </w:trPr>
        <w:tc>
          <w:tcPr>
            <w:tcW w:w="9209" w:type="dxa"/>
          </w:tcPr>
          <w:p w14:paraId="3071F0EF"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1DEBA54" w14:textId="77777777" w:rsidTr="008144DC">
        <w:trPr>
          <w:jc w:val="center"/>
        </w:trPr>
        <w:tc>
          <w:tcPr>
            <w:tcW w:w="9209" w:type="dxa"/>
          </w:tcPr>
          <w:p w14:paraId="6D39B77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VIII.- Ejercer, las facultades a que se refiere la legislación en materia de transparencia, acceso a la información pública y protección de datos personales, con el carácter de autoridad garante, respecto al Poder Judicial, y</w:t>
            </w:r>
          </w:p>
          <w:p w14:paraId="5A40C552" w14:textId="77777777" w:rsidR="00812873" w:rsidRPr="005A6845" w:rsidRDefault="00812873" w:rsidP="00AD1951">
            <w:pPr>
              <w:jc w:val="both"/>
              <w:rPr>
                <w:rFonts w:ascii="Arial" w:hAnsi="Arial" w:cs="Arial"/>
                <w:color w:val="000000" w:themeColor="text1"/>
                <w:sz w:val="20"/>
                <w:szCs w:val="20"/>
              </w:rPr>
            </w:pPr>
          </w:p>
        </w:tc>
      </w:tr>
      <w:tr w:rsidR="00812873" w:rsidRPr="005A6845" w14:paraId="43FF7128" w14:textId="77777777" w:rsidTr="008144DC">
        <w:trPr>
          <w:jc w:val="center"/>
        </w:trPr>
        <w:tc>
          <w:tcPr>
            <w:tcW w:w="9209" w:type="dxa"/>
          </w:tcPr>
          <w:p w14:paraId="589ECC5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IX. Las demás que determinen los reglamentos y acuerdos generales correspondientes.</w:t>
            </w:r>
          </w:p>
          <w:p w14:paraId="5F11ABFA" w14:textId="77777777" w:rsidR="00812873" w:rsidRPr="005A6845" w:rsidRDefault="00812873" w:rsidP="00AD1951">
            <w:pPr>
              <w:jc w:val="both"/>
              <w:rPr>
                <w:rFonts w:ascii="Arial" w:hAnsi="Arial" w:cs="Arial"/>
                <w:color w:val="000000" w:themeColor="text1"/>
                <w:sz w:val="20"/>
                <w:szCs w:val="20"/>
              </w:rPr>
            </w:pPr>
          </w:p>
        </w:tc>
      </w:tr>
      <w:tr w:rsidR="00812873" w:rsidRPr="005A6845" w14:paraId="2B26B942" w14:textId="77777777" w:rsidTr="008144DC">
        <w:trPr>
          <w:jc w:val="center"/>
        </w:trPr>
        <w:tc>
          <w:tcPr>
            <w:tcW w:w="9209" w:type="dxa"/>
          </w:tcPr>
          <w:p w14:paraId="39A4F57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Unidades administrativas de apoyo</w:t>
            </w:r>
          </w:p>
          <w:p w14:paraId="086A436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156 bis.</w:t>
            </w:r>
            <w:r w:rsidRPr="005A6845">
              <w:rPr>
                <w:rFonts w:ascii="Arial" w:hAnsi="Arial" w:cs="Arial"/>
                <w:color w:val="000000" w:themeColor="text1"/>
                <w:sz w:val="20"/>
                <w:szCs w:val="20"/>
              </w:rPr>
              <w:t xml:space="preserve"> La Contraloría contará con las siguientes unidades administrativas para el ejercicio de sus funciones:</w:t>
            </w:r>
          </w:p>
          <w:p w14:paraId="6FA7B5F4" w14:textId="77777777" w:rsidR="00812873" w:rsidRPr="005A6845" w:rsidRDefault="00812873" w:rsidP="00AD1951">
            <w:pPr>
              <w:jc w:val="both"/>
              <w:rPr>
                <w:rFonts w:ascii="Arial" w:hAnsi="Arial" w:cs="Arial"/>
                <w:color w:val="000000" w:themeColor="text1"/>
                <w:sz w:val="20"/>
                <w:szCs w:val="20"/>
              </w:rPr>
            </w:pPr>
          </w:p>
          <w:p w14:paraId="0FFC4A0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 La unidad de Auditoría;</w:t>
            </w:r>
          </w:p>
          <w:p w14:paraId="5CB1AAAA" w14:textId="77777777" w:rsidR="00812873" w:rsidRPr="005A6845" w:rsidRDefault="00812873" w:rsidP="00AD1951">
            <w:pPr>
              <w:jc w:val="both"/>
              <w:rPr>
                <w:rFonts w:ascii="Arial" w:hAnsi="Arial" w:cs="Arial"/>
                <w:color w:val="000000" w:themeColor="text1"/>
                <w:sz w:val="20"/>
                <w:szCs w:val="20"/>
              </w:rPr>
            </w:pPr>
          </w:p>
          <w:p w14:paraId="26ED22B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 La unidad de Investigación, y</w:t>
            </w:r>
          </w:p>
          <w:p w14:paraId="7259699E" w14:textId="77777777" w:rsidR="00812873" w:rsidRPr="005A6845" w:rsidRDefault="00812873" w:rsidP="00AD1951">
            <w:pPr>
              <w:jc w:val="both"/>
              <w:rPr>
                <w:rFonts w:ascii="Arial" w:hAnsi="Arial" w:cs="Arial"/>
                <w:color w:val="000000" w:themeColor="text1"/>
                <w:sz w:val="20"/>
                <w:szCs w:val="20"/>
              </w:rPr>
            </w:pPr>
          </w:p>
          <w:p w14:paraId="6B35D9D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III. Las demás que determine el Pleno del Órgano de Administración del Poder Judicial.</w:t>
            </w:r>
          </w:p>
          <w:p w14:paraId="0BF40313" w14:textId="77777777" w:rsidR="00812873" w:rsidRPr="005A6845" w:rsidRDefault="00812873" w:rsidP="00AD1951">
            <w:pPr>
              <w:jc w:val="both"/>
              <w:rPr>
                <w:rFonts w:ascii="Arial" w:hAnsi="Arial" w:cs="Arial"/>
                <w:color w:val="000000" w:themeColor="text1"/>
                <w:sz w:val="20"/>
                <w:szCs w:val="20"/>
              </w:rPr>
            </w:pPr>
          </w:p>
        </w:tc>
      </w:tr>
      <w:tr w:rsidR="00812873" w:rsidRPr="005A6845" w14:paraId="00E35945" w14:textId="77777777" w:rsidTr="008144DC">
        <w:trPr>
          <w:jc w:val="center"/>
        </w:trPr>
        <w:tc>
          <w:tcPr>
            <w:tcW w:w="9209" w:type="dxa"/>
          </w:tcPr>
          <w:p w14:paraId="079DEC2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Objeto</w:t>
            </w:r>
          </w:p>
          <w:p w14:paraId="5079391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156 ter.</w:t>
            </w:r>
            <w:r w:rsidRPr="005A6845">
              <w:rPr>
                <w:rFonts w:ascii="Arial" w:hAnsi="Arial" w:cs="Arial"/>
                <w:color w:val="000000" w:themeColor="text1"/>
                <w:sz w:val="20"/>
                <w:szCs w:val="20"/>
              </w:rPr>
              <w:t xml:space="preserve"> La Unidad de Auditoría de la Contraloría tendrá como propósito inspeccionar y verificar el cumplimiento de las normas de funcionamiento administrativo y operativo de los órganos del Poder Judicial que confiere la ley al Órgano de Administración del Poder Judicial.</w:t>
            </w:r>
          </w:p>
          <w:p w14:paraId="5590AFB4" w14:textId="77777777" w:rsidR="00812873" w:rsidRPr="005A6845" w:rsidRDefault="00812873" w:rsidP="00AD1951">
            <w:pPr>
              <w:jc w:val="both"/>
              <w:rPr>
                <w:rFonts w:ascii="Arial" w:hAnsi="Arial" w:cs="Arial"/>
                <w:color w:val="000000" w:themeColor="text1"/>
                <w:sz w:val="20"/>
                <w:szCs w:val="20"/>
              </w:rPr>
            </w:pPr>
          </w:p>
          <w:p w14:paraId="2AB15FA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 realización de auditorías tendrá como finalidad facilitar al Órgano de Administración del Poder Judicial la evaluación del desempeño de sus órganos auxiliares y jurisdiccionales.</w:t>
            </w:r>
          </w:p>
          <w:p w14:paraId="71AEC27C" w14:textId="77777777" w:rsidR="00812873" w:rsidRPr="005A6845" w:rsidRDefault="00812873" w:rsidP="00AD1951">
            <w:pPr>
              <w:jc w:val="both"/>
              <w:rPr>
                <w:rFonts w:ascii="Arial" w:hAnsi="Arial" w:cs="Arial"/>
                <w:color w:val="000000" w:themeColor="text1"/>
                <w:sz w:val="20"/>
                <w:szCs w:val="20"/>
              </w:rPr>
            </w:pPr>
          </w:p>
          <w:p w14:paraId="5867F9D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funciones, atribuciones y lineamientos de actuación de la Unidad de Auditoría se determinarán por el Pleno del Órgano mediante reglamentos y acuerdos generales, sin perjuicio de las facultades conferidas al Tribunal de Disciplina Judicial en materia de vigilancia y disciplina.</w:t>
            </w:r>
          </w:p>
          <w:p w14:paraId="27E7C0FC" w14:textId="77777777" w:rsidR="00812873" w:rsidRPr="005A6845" w:rsidRDefault="00812873" w:rsidP="00AD1951">
            <w:pPr>
              <w:jc w:val="both"/>
              <w:rPr>
                <w:rFonts w:ascii="Arial" w:hAnsi="Arial" w:cs="Arial"/>
                <w:color w:val="000000" w:themeColor="text1"/>
                <w:sz w:val="20"/>
                <w:szCs w:val="20"/>
              </w:rPr>
            </w:pPr>
          </w:p>
        </w:tc>
      </w:tr>
      <w:tr w:rsidR="00812873" w:rsidRPr="005A6845" w14:paraId="78EB32A0" w14:textId="77777777" w:rsidTr="008144DC">
        <w:trPr>
          <w:jc w:val="center"/>
        </w:trPr>
        <w:tc>
          <w:tcPr>
            <w:tcW w:w="9209" w:type="dxa"/>
          </w:tcPr>
          <w:p w14:paraId="2CE457C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Funciones</w:t>
            </w:r>
          </w:p>
          <w:p w14:paraId="4F07369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156 </w:t>
            </w:r>
            <w:proofErr w:type="spellStart"/>
            <w:r w:rsidRPr="005A6845">
              <w:rPr>
                <w:rFonts w:ascii="Arial" w:hAnsi="Arial" w:cs="Arial"/>
                <w:b/>
                <w:color w:val="000000" w:themeColor="text1"/>
                <w:sz w:val="20"/>
                <w:szCs w:val="20"/>
              </w:rPr>
              <w:t>quater</w:t>
            </w:r>
            <w:proofErr w:type="spellEnd"/>
            <w:r w:rsidRPr="005A6845">
              <w:rPr>
                <w:rFonts w:ascii="Arial" w:hAnsi="Arial" w:cs="Arial"/>
                <w:b/>
                <w:color w:val="000000" w:themeColor="text1"/>
                <w:sz w:val="20"/>
                <w:szCs w:val="20"/>
              </w:rPr>
              <w:t xml:space="preserve">. </w:t>
            </w:r>
            <w:r w:rsidRPr="005A6845">
              <w:rPr>
                <w:rFonts w:ascii="Arial" w:hAnsi="Arial" w:cs="Arial"/>
                <w:color w:val="000000" w:themeColor="text1"/>
                <w:sz w:val="20"/>
                <w:szCs w:val="20"/>
              </w:rPr>
              <w:t>La Unidad de Investigación será competente para investigar la presunta comisión de faltas administrativas por parte del personal que desempeña labores administrativas en el Poder Judicial y será considerada autoridad investigadora en términos de la Ley General de Responsabilidades Administrativas.</w:t>
            </w:r>
          </w:p>
          <w:p w14:paraId="62C736E2" w14:textId="77777777" w:rsidR="00812873" w:rsidRPr="005A6845" w:rsidRDefault="00812873" w:rsidP="00AD1951">
            <w:pPr>
              <w:jc w:val="both"/>
              <w:rPr>
                <w:rFonts w:ascii="Arial" w:hAnsi="Arial" w:cs="Arial"/>
                <w:color w:val="000000" w:themeColor="text1"/>
                <w:sz w:val="20"/>
                <w:szCs w:val="20"/>
              </w:rPr>
            </w:pPr>
          </w:p>
          <w:p w14:paraId="0F91586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funciones que en esta Ley y mediante reglamentos y acuerdos generales se confieran a la Unidad serán ejercitadas por las y los auditores, quienes tendrán el carácter de personas representantes del Órgano de Administración del Poder Judicial para esos efectos.</w:t>
            </w:r>
          </w:p>
          <w:p w14:paraId="55F9ABF4" w14:textId="77777777" w:rsidR="00812873" w:rsidRPr="005A6845" w:rsidRDefault="00812873" w:rsidP="00AD1951">
            <w:pPr>
              <w:jc w:val="both"/>
              <w:rPr>
                <w:rFonts w:ascii="Arial" w:hAnsi="Arial" w:cs="Arial"/>
                <w:color w:val="000000" w:themeColor="text1"/>
                <w:sz w:val="20"/>
                <w:szCs w:val="20"/>
              </w:rPr>
            </w:pPr>
          </w:p>
          <w:p w14:paraId="66469A7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personas auditoras serán designadas por el propio Órgano de Administración del Poder Judicial y deberán satisfacer los siguientes requisitos que establezcan los acuerdos generales del Órgano.</w:t>
            </w:r>
          </w:p>
          <w:p w14:paraId="3DA18800" w14:textId="77777777" w:rsidR="00812873" w:rsidRPr="005A6845" w:rsidRDefault="00812873" w:rsidP="00AD1951">
            <w:pPr>
              <w:jc w:val="both"/>
              <w:rPr>
                <w:rFonts w:ascii="Arial" w:hAnsi="Arial" w:cs="Arial"/>
                <w:color w:val="000000" w:themeColor="text1"/>
                <w:sz w:val="20"/>
                <w:szCs w:val="20"/>
              </w:rPr>
            </w:pPr>
          </w:p>
        </w:tc>
      </w:tr>
      <w:tr w:rsidR="00812873" w:rsidRPr="005A6845" w14:paraId="56BA01F4" w14:textId="77777777" w:rsidTr="008144DC">
        <w:trPr>
          <w:jc w:val="center"/>
        </w:trPr>
        <w:tc>
          <w:tcPr>
            <w:tcW w:w="9209" w:type="dxa"/>
          </w:tcPr>
          <w:p w14:paraId="7202210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Naturaleza</w:t>
            </w:r>
          </w:p>
        </w:tc>
      </w:tr>
      <w:tr w:rsidR="00812873" w:rsidRPr="005A6845" w14:paraId="731F7921" w14:textId="77777777" w:rsidTr="008144DC">
        <w:trPr>
          <w:jc w:val="center"/>
        </w:trPr>
        <w:tc>
          <w:tcPr>
            <w:tcW w:w="9209" w:type="dxa"/>
          </w:tcPr>
          <w:p w14:paraId="38E9C39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157. </w:t>
            </w:r>
            <w:r w:rsidRPr="005A6845">
              <w:rPr>
                <w:rFonts w:ascii="Arial" w:hAnsi="Arial" w:cs="Arial"/>
                <w:color w:val="000000" w:themeColor="text1"/>
                <w:sz w:val="20"/>
                <w:szCs w:val="20"/>
              </w:rPr>
              <w:t>…</w:t>
            </w:r>
          </w:p>
          <w:p w14:paraId="7B011214"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665A881" w14:textId="77777777" w:rsidTr="008144DC">
        <w:trPr>
          <w:jc w:val="center"/>
        </w:trPr>
        <w:tc>
          <w:tcPr>
            <w:tcW w:w="9209" w:type="dxa"/>
          </w:tcPr>
          <w:p w14:paraId="1976EE89"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La firma y representación legales del Fondo Auxiliar para la Administración de Justicia del Estado de Yucatán estarán a cargo del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del Órgano de Administración del Poder Judicial y del Titular de dicho Fondo.</w:t>
            </w:r>
          </w:p>
          <w:p w14:paraId="02A9C7E1"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4EA9E11" w14:textId="77777777" w:rsidTr="008144DC">
        <w:trPr>
          <w:jc w:val="center"/>
        </w:trPr>
        <w:tc>
          <w:tcPr>
            <w:tcW w:w="9209" w:type="dxa"/>
          </w:tcPr>
          <w:p w14:paraId="44FE2552"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Administración del Fondo</w:t>
            </w:r>
          </w:p>
        </w:tc>
      </w:tr>
      <w:tr w:rsidR="00812873" w:rsidRPr="005A6845" w14:paraId="3F22644B" w14:textId="77777777" w:rsidTr="008144DC">
        <w:trPr>
          <w:jc w:val="center"/>
        </w:trPr>
        <w:tc>
          <w:tcPr>
            <w:tcW w:w="9209" w:type="dxa"/>
          </w:tcPr>
          <w:p w14:paraId="17BEE5D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158.-</w:t>
            </w:r>
            <w:r w:rsidRPr="005A6845">
              <w:rPr>
                <w:rFonts w:ascii="Arial" w:hAnsi="Arial" w:cs="Arial"/>
                <w:color w:val="000000" w:themeColor="text1"/>
                <w:sz w:val="20"/>
                <w:szCs w:val="20"/>
              </w:rPr>
              <w:t xml:space="preserve"> El Fondo Auxiliar para la Administración de Justicia del Estado de Yucatán será administrado por el Órgano de Administración del Poder Judicial, en los términos de las disposiciones reglamentarias que se emitan. Dicho Fondo administrará incluso los recursos provenientes del Tribunal Superior de Justicia, en los términos que establezca su ley.</w:t>
            </w:r>
          </w:p>
          <w:p w14:paraId="11853A83"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3759EF6E" w14:textId="77777777" w:rsidTr="008144DC">
        <w:trPr>
          <w:jc w:val="center"/>
        </w:trPr>
        <w:tc>
          <w:tcPr>
            <w:tcW w:w="9209" w:type="dxa"/>
          </w:tcPr>
          <w:p w14:paraId="256E6DA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Su titular será nombrado por el Órgano de Administración del Poder Judicial, al igual que el personal a su cargo.</w:t>
            </w:r>
          </w:p>
          <w:p w14:paraId="1870B845"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BAC3034" w14:textId="77777777" w:rsidTr="008144DC">
        <w:trPr>
          <w:jc w:val="center"/>
        </w:trPr>
        <w:tc>
          <w:tcPr>
            <w:tcW w:w="9209" w:type="dxa"/>
          </w:tcPr>
          <w:p w14:paraId="104329ED"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Régimen jurídico</w:t>
            </w:r>
          </w:p>
        </w:tc>
      </w:tr>
      <w:tr w:rsidR="00812873" w:rsidRPr="005A6845" w14:paraId="081FB79A" w14:textId="77777777" w:rsidTr="008144DC">
        <w:trPr>
          <w:jc w:val="center"/>
        </w:trPr>
        <w:tc>
          <w:tcPr>
            <w:tcW w:w="9209" w:type="dxa"/>
          </w:tcPr>
          <w:p w14:paraId="17C2233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160.-</w:t>
            </w:r>
            <w:r w:rsidRPr="005A6845">
              <w:rPr>
                <w:rFonts w:ascii="Arial" w:hAnsi="Arial" w:cs="Arial"/>
                <w:color w:val="000000" w:themeColor="text1"/>
                <w:sz w:val="20"/>
                <w:szCs w:val="20"/>
              </w:rPr>
              <w:t xml:space="preserve"> El Centro Estatal de Solución de Controversias se regirá por lo que establezca la Ley General de Mecanismos Alternativos de Solución de Controversias, la Ley de Mecanismos Alternativos de Solución de Controversias del Estado de Yucatán, esta Ley y demás legislación y normativa aplicable.</w:t>
            </w:r>
          </w:p>
          <w:p w14:paraId="0DCCE2A6" w14:textId="77777777" w:rsidR="00812873" w:rsidRPr="005A6845" w:rsidRDefault="00812873" w:rsidP="00AD1951">
            <w:pPr>
              <w:jc w:val="both"/>
              <w:rPr>
                <w:rFonts w:ascii="Arial" w:hAnsi="Arial" w:cs="Arial"/>
                <w:color w:val="000000" w:themeColor="text1"/>
                <w:sz w:val="20"/>
                <w:szCs w:val="20"/>
              </w:rPr>
            </w:pPr>
          </w:p>
        </w:tc>
      </w:tr>
      <w:tr w:rsidR="00812873" w:rsidRPr="005A6845" w14:paraId="1840D696" w14:textId="77777777" w:rsidTr="008144DC">
        <w:trPr>
          <w:jc w:val="center"/>
        </w:trPr>
        <w:tc>
          <w:tcPr>
            <w:tcW w:w="9209" w:type="dxa"/>
          </w:tcPr>
          <w:p w14:paraId="43D33263"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Personal</w:t>
            </w:r>
          </w:p>
        </w:tc>
      </w:tr>
      <w:tr w:rsidR="00812873" w:rsidRPr="005A6845" w14:paraId="202FA3BE" w14:textId="77777777" w:rsidTr="008144DC">
        <w:trPr>
          <w:jc w:val="center"/>
        </w:trPr>
        <w:tc>
          <w:tcPr>
            <w:tcW w:w="9209" w:type="dxa"/>
          </w:tcPr>
          <w:p w14:paraId="0A74EB1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161.-</w:t>
            </w:r>
            <w:r w:rsidRPr="005A6845">
              <w:rPr>
                <w:rFonts w:ascii="Arial" w:hAnsi="Arial" w:cs="Arial"/>
                <w:color w:val="000000" w:themeColor="text1"/>
                <w:sz w:val="20"/>
                <w:szCs w:val="20"/>
              </w:rPr>
              <w:t xml:space="preserve"> El Director del Centro Estatal de Solución de Controversias, así como el personal a su cargo, será nombrado por el Órgano de Administración del Poder Judicial.</w:t>
            </w:r>
          </w:p>
          <w:p w14:paraId="426ADC51" w14:textId="77777777" w:rsidR="00812873" w:rsidRPr="005A6845" w:rsidRDefault="00812873" w:rsidP="00AD1951">
            <w:pPr>
              <w:jc w:val="both"/>
              <w:rPr>
                <w:rFonts w:ascii="Arial" w:hAnsi="Arial" w:cs="Arial"/>
                <w:color w:val="000000" w:themeColor="text1"/>
                <w:sz w:val="20"/>
                <w:szCs w:val="20"/>
              </w:rPr>
            </w:pPr>
          </w:p>
          <w:p w14:paraId="1892F3E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personal de dicho Centro formará parte del sistema de servicio profesional de carrera y se sujetará al Reglamento correspondiente.</w:t>
            </w:r>
          </w:p>
          <w:p w14:paraId="58A3D502" w14:textId="77777777" w:rsidR="00812873" w:rsidRPr="005A6845" w:rsidRDefault="00812873" w:rsidP="00AD1951">
            <w:pPr>
              <w:jc w:val="both"/>
              <w:rPr>
                <w:rFonts w:ascii="Arial" w:hAnsi="Arial" w:cs="Arial"/>
                <w:color w:val="000000" w:themeColor="text1"/>
                <w:sz w:val="20"/>
                <w:szCs w:val="20"/>
              </w:rPr>
            </w:pPr>
          </w:p>
        </w:tc>
      </w:tr>
      <w:tr w:rsidR="00812873" w:rsidRPr="005A6845" w14:paraId="23D6919D" w14:textId="77777777" w:rsidTr="008144DC">
        <w:trPr>
          <w:jc w:val="center"/>
        </w:trPr>
        <w:tc>
          <w:tcPr>
            <w:tcW w:w="9209" w:type="dxa"/>
          </w:tcPr>
          <w:p w14:paraId="5EA966B8"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Informes</w:t>
            </w:r>
          </w:p>
        </w:tc>
      </w:tr>
      <w:tr w:rsidR="00812873" w:rsidRPr="005A6845" w14:paraId="5CAB3723" w14:textId="77777777" w:rsidTr="008144DC">
        <w:trPr>
          <w:jc w:val="center"/>
        </w:trPr>
        <w:tc>
          <w:tcPr>
            <w:tcW w:w="9209" w:type="dxa"/>
          </w:tcPr>
          <w:p w14:paraId="799CF5AB"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162.-</w:t>
            </w:r>
            <w:r w:rsidRPr="005A6845">
              <w:rPr>
                <w:rFonts w:ascii="Arial" w:hAnsi="Arial" w:cs="Arial"/>
                <w:color w:val="000000" w:themeColor="text1"/>
                <w:sz w:val="20"/>
                <w:szCs w:val="20"/>
              </w:rPr>
              <w:t xml:space="preserve"> En cuanto a la materia de su competencia, deberá rendir los informes sobre las actividades y resultados estadísticos relacionados con la actividad del Centro, a los plenos del Tribunal Superior de Justicia del Estado y del Órgano de Administración del Poder Judicial.</w:t>
            </w:r>
          </w:p>
          <w:p w14:paraId="1589A5D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7787047" w14:textId="77777777" w:rsidTr="008144DC">
        <w:trPr>
          <w:jc w:val="center"/>
        </w:trPr>
        <w:tc>
          <w:tcPr>
            <w:tcW w:w="9209" w:type="dxa"/>
          </w:tcPr>
          <w:p w14:paraId="2F6F2F5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El Centro Estatal de Solución de Controversias implementará, de manera coordinada con el Órgano de Administración del Poder Judicial, los programas permanentes de actualización, capacitación y certificación de facilitadores.</w:t>
            </w:r>
          </w:p>
        </w:tc>
      </w:tr>
      <w:tr w:rsidR="00812873" w:rsidRPr="005A6845" w14:paraId="1841C89A" w14:textId="77777777" w:rsidTr="008144DC">
        <w:trPr>
          <w:jc w:val="center"/>
        </w:trPr>
        <w:tc>
          <w:tcPr>
            <w:tcW w:w="9209" w:type="dxa"/>
          </w:tcPr>
          <w:p w14:paraId="427832CD"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E444DC2" w14:textId="77777777" w:rsidTr="008144DC">
        <w:trPr>
          <w:jc w:val="center"/>
        </w:trPr>
        <w:tc>
          <w:tcPr>
            <w:tcW w:w="9209" w:type="dxa"/>
          </w:tcPr>
          <w:p w14:paraId="2EB98587"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Vacaciones</w:t>
            </w:r>
          </w:p>
        </w:tc>
      </w:tr>
      <w:tr w:rsidR="00812873" w:rsidRPr="005A6845" w14:paraId="4864E7B9" w14:textId="77777777" w:rsidTr="008144DC">
        <w:trPr>
          <w:jc w:val="center"/>
        </w:trPr>
        <w:tc>
          <w:tcPr>
            <w:tcW w:w="9209" w:type="dxa"/>
          </w:tcPr>
          <w:p w14:paraId="51CD3486" w14:textId="0DA998DD"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163.-</w:t>
            </w:r>
            <w:r w:rsidRPr="005A6845">
              <w:rPr>
                <w:rFonts w:ascii="Arial" w:hAnsi="Arial" w:cs="Arial"/>
                <w:color w:val="000000" w:themeColor="text1"/>
                <w:sz w:val="20"/>
                <w:szCs w:val="20"/>
              </w:rPr>
              <w:t xml:space="preserve"> Los servidores públicos del Poder Judicial del Estado, disfrutarán de dos períodos quincenales de vacaciones en el año, de acuerdo con lo que establezcan los Plenos del Tribunal Superior de Justicia del Estado y del Órgano de Administración del Poder Judicial, en el ámbito de sus competencias.</w:t>
            </w:r>
          </w:p>
        </w:tc>
      </w:tr>
      <w:tr w:rsidR="00812873" w:rsidRPr="005A6845" w14:paraId="2E7C175C" w14:textId="77777777" w:rsidTr="008144DC">
        <w:trPr>
          <w:jc w:val="center"/>
        </w:trPr>
        <w:tc>
          <w:tcPr>
            <w:tcW w:w="9209" w:type="dxa"/>
          </w:tcPr>
          <w:p w14:paraId="621A8563"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A45C5B5" w14:textId="77777777" w:rsidTr="008144DC">
        <w:trPr>
          <w:jc w:val="center"/>
        </w:trPr>
        <w:tc>
          <w:tcPr>
            <w:tcW w:w="9209" w:type="dxa"/>
          </w:tcPr>
          <w:p w14:paraId="6998E994"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13C112F3" w14:textId="77777777" w:rsidTr="008144DC">
        <w:trPr>
          <w:jc w:val="center"/>
        </w:trPr>
        <w:tc>
          <w:tcPr>
            <w:tcW w:w="9209" w:type="dxa"/>
          </w:tcPr>
          <w:p w14:paraId="51BE7CA8"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41026ADB" w14:textId="77777777" w:rsidTr="008144DC">
        <w:trPr>
          <w:jc w:val="center"/>
        </w:trPr>
        <w:tc>
          <w:tcPr>
            <w:tcW w:w="9209" w:type="dxa"/>
          </w:tcPr>
          <w:p w14:paraId="7100A68D"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299306DE" w14:textId="77777777" w:rsidTr="008144DC">
        <w:trPr>
          <w:jc w:val="center"/>
        </w:trPr>
        <w:tc>
          <w:tcPr>
            <w:tcW w:w="9209" w:type="dxa"/>
          </w:tcPr>
          <w:p w14:paraId="14CA2250"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C8B7094" w14:textId="77777777" w:rsidTr="008144DC">
        <w:trPr>
          <w:jc w:val="center"/>
        </w:trPr>
        <w:tc>
          <w:tcPr>
            <w:tcW w:w="9209" w:type="dxa"/>
          </w:tcPr>
          <w:p w14:paraId="087B4825"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7C14365A" w14:textId="77777777" w:rsidTr="008144DC">
        <w:trPr>
          <w:jc w:val="center"/>
        </w:trPr>
        <w:tc>
          <w:tcPr>
            <w:tcW w:w="9209" w:type="dxa"/>
          </w:tcPr>
          <w:p w14:paraId="0C6AE65D"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4BED233" w14:textId="77777777" w:rsidTr="008144DC">
        <w:trPr>
          <w:jc w:val="center"/>
        </w:trPr>
        <w:tc>
          <w:tcPr>
            <w:tcW w:w="9209" w:type="dxa"/>
          </w:tcPr>
          <w:p w14:paraId="2E762038"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3DC88445" w14:textId="77777777" w:rsidTr="008144DC">
        <w:trPr>
          <w:jc w:val="center"/>
        </w:trPr>
        <w:tc>
          <w:tcPr>
            <w:tcW w:w="9209" w:type="dxa"/>
          </w:tcPr>
          <w:p w14:paraId="27929771"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042597D" w14:textId="77777777" w:rsidTr="008144DC">
        <w:trPr>
          <w:jc w:val="center"/>
        </w:trPr>
        <w:tc>
          <w:tcPr>
            <w:tcW w:w="9209" w:type="dxa"/>
          </w:tcPr>
          <w:p w14:paraId="50872A1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w:t>
            </w:r>
          </w:p>
          <w:p w14:paraId="6C660107"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8E2944E" w14:textId="77777777" w:rsidTr="008144DC">
        <w:trPr>
          <w:jc w:val="center"/>
        </w:trPr>
        <w:tc>
          <w:tcPr>
            <w:tcW w:w="9209" w:type="dxa"/>
          </w:tcPr>
          <w:p w14:paraId="2C6FD246"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Licencias</w:t>
            </w:r>
          </w:p>
        </w:tc>
      </w:tr>
      <w:tr w:rsidR="00812873" w:rsidRPr="005A6845" w14:paraId="0DE516DF" w14:textId="77777777" w:rsidTr="008144DC">
        <w:trPr>
          <w:jc w:val="center"/>
        </w:trPr>
        <w:tc>
          <w:tcPr>
            <w:tcW w:w="9209" w:type="dxa"/>
          </w:tcPr>
          <w:p w14:paraId="07605C1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164.-</w:t>
            </w:r>
            <w:r w:rsidRPr="005A6845">
              <w:rPr>
                <w:rFonts w:ascii="Arial" w:hAnsi="Arial" w:cs="Arial"/>
                <w:color w:val="000000" w:themeColor="text1"/>
                <w:sz w:val="20"/>
                <w:szCs w:val="20"/>
              </w:rPr>
              <w:t xml:space="preserve"> Los servidores públicos del Poder Judicial del Estado tienen derecho a gozar de hasta seis meses de licencia sin percepción de sueldo. Concluido este período podrán solicitar hasta seis meses más de licencia sin goce de sueldo; en este caso, corresponderá al Pleno del Órgano de Administración del Poder Judicial, resolver si se concede o se niega. Para solicitar un período adicional a los anteriores, el servidor público deberá laborar en el Poder Judicial como mínimo un año, previo a la solicitud.</w:t>
            </w:r>
          </w:p>
          <w:p w14:paraId="16BA8DF8"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4CFFD44" w14:textId="77777777" w:rsidTr="008144DC">
        <w:trPr>
          <w:jc w:val="center"/>
        </w:trPr>
        <w:tc>
          <w:tcPr>
            <w:tcW w:w="9209" w:type="dxa"/>
          </w:tcPr>
          <w:p w14:paraId="28AB303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licencias con percepción de sueldo solamente podrán concederse por causas de enfermedad con sujeción a los acuerdos generales que adopte el Pleno del Órgano de Administración del Poder Judicial, y que no sean contrarios a lo que establece la Ley de los Trabajadores al Servicio del Estado y Municipios de Yucatán.</w:t>
            </w:r>
          </w:p>
          <w:p w14:paraId="4A64B712"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27B5DD1F" w14:textId="77777777" w:rsidTr="008144DC">
        <w:trPr>
          <w:jc w:val="center"/>
        </w:trPr>
        <w:tc>
          <w:tcPr>
            <w:tcW w:w="9209" w:type="dxa"/>
          </w:tcPr>
          <w:p w14:paraId="0A33D75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Toda solicitud de licencia deberá presentarse ante la Secretaría Ejecutiva del Órgano de Administración del Poder Judicial, según corresponda, en los términos que establezcan las leyes.</w:t>
            </w:r>
          </w:p>
          <w:p w14:paraId="01DA1DCC"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7708B429" w14:textId="77777777" w:rsidTr="008144DC">
        <w:trPr>
          <w:jc w:val="center"/>
        </w:trPr>
        <w:tc>
          <w:tcPr>
            <w:tcW w:w="9209" w:type="dxa"/>
          </w:tcPr>
          <w:p w14:paraId="06F0C91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personas servidoras públicas que formen parte de la carrera judicial y vayan a desempeñar un cargo de elección popular, podrán solicitar una licencia sin goce de sueldo que abarque la duración del cargo de que se trate.</w:t>
            </w:r>
          </w:p>
          <w:p w14:paraId="5E5ED470" w14:textId="77777777" w:rsidR="00812873" w:rsidRPr="005A6845" w:rsidRDefault="00812873" w:rsidP="00AD1951">
            <w:pPr>
              <w:jc w:val="both"/>
              <w:rPr>
                <w:rFonts w:ascii="Arial" w:hAnsi="Arial" w:cs="Arial"/>
                <w:color w:val="000000" w:themeColor="text1"/>
                <w:sz w:val="20"/>
                <w:szCs w:val="20"/>
              </w:rPr>
            </w:pPr>
          </w:p>
        </w:tc>
      </w:tr>
      <w:tr w:rsidR="00812873" w:rsidRPr="005A6845" w14:paraId="58F7F924" w14:textId="77777777" w:rsidTr="008144DC">
        <w:trPr>
          <w:jc w:val="center"/>
        </w:trPr>
        <w:tc>
          <w:tcPr>
            <w:tcW w:w="9209" w:type="dxa"/>
          </w:tcPr>
          <w:p w14:paraId="23F4832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Las personas pertenecientes al servicio de carrera judicial que sean designadas juezas de manera interina gozarán de una licencia hasta en tanto ocupen el cargo los jueces electos por voto popular, tras lo cual podrán reincorporarse a sus puestos originales dentro del servicio de carrera judicial.</w:t>
            </w:r>
          </w:p>
          <w:p w14:paraId="76593FF8" w14:textId="77777777" w:rsidR="00812873" w:rsidRPr="005A6845" w:rsidRDefault="00812873" w:rsidP="00AD1951">
            <w:pPr>
              <w:jc w:val="both"/>
              <w:rPr>
                <w:rFonts w:ascii="Arial" w:hAnsi="Arial" w:cs="Arial"/>
                <w:color w:val="000000" w:themeColor="text1"/>
                <w:sz w:val="20"/>
                <w:szCs w:val="20"/>
              </w:rPr>
            </w:pPr>
          </w:p>
        </w:tc>
      </w:tr>
      <w:tr w:rsidR="00812873" w:rsidRPr="005A6845" w14:paraId="5A2494B3" w14:textId="77777777" w:rsidTr="008144DC">
        <w:trPr>
          <w:jc w:val="center"/>
        </w:trPr>
        <w:tc>
          <w:tcPr>
            <w:tcW w:w="9209" w:type="dxa"/>
          </w:tcPr>
          <w:p w14:paraId="3C1DB138"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Faltas absolutas y temporales</w:t>
            </w:r>
          </w:p>
        </w:tc>
      </w:tr>
      <w:tr w:rsidR="00812873" w:rsidRPr="005A6845" w14:paraId="34397545" w14:textId="77777777" w:rsidTr="008144DC">
        <w:trPr>
          <w:jc w:val="center"/>
        </w:trPr>
        <w:tc>
          <w:tcPr>
            <w:tcW w:w="9209" w:type="dxa"/>
          </w:tcPr>
          <w:p w14:paraId="48696B5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165</w:t>
            </w:r>
            <w:r w:rsidRPr="005A6845">
              <w:rPr>
                <w:rFonts w:ascii="Arial" w:hAnsi="Arial" w:cs="Arial"/>
                <w:color w:val="000000" w:themeColor="text1"/>
                <w:sz w:val="20"/>
                <w:szCs w:val="20"/>
              </w:rPr>
              <w:t>.- Son faltas absolutas, el retiro forzoso conforme a lo establecido en el artículo 68 de la Constitución Política del Estado de Yucatán, así como las provenientes de muerte, renuncia o destitución. Son temporales las que, sin ser absolutas, excedan de quince días; se reputarán como faltas accidentales las que no excedan de quince días. Las faltas absolutas darán inicio inmediato al procedimiento de designación de la persona magistrada correspondiente conforme al artículo 68 de la Constitución Política del Estado de Yucatán.</w:t>
            </w:r>
          </w:p>
          <w:p w14:paraId="0F470FE5"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1B1484A3" w14:textId="77777777" w:rsidTr="008144DC">
        <w:trPr>
          <w:jc w:val="center"/>
        </w:trPr>
        <w:tc>
          <w:tcPr>
            <w:tcW w:w="9209" w:type="dxa"/>
          </w:tcPr>
          <w:p w14:paraId="1B54B0EF" w14:textId="77777777" w:rsidR="00812873" w:rsidRPr="005A6845" w:rsidRDefault="00812873" w:rsidP="00AD1951">
            <w:pPr>
              <w:jc w:val="both"/>
              <w:rPr>
                <w:rFonts w:ascii="Arial" w:hAnsi="Arial" w:cs="Arial"/>
                <w:strike/>
                <w:color w:val="000000" w:themeColor="text1"/>
                <w:sz w:val="20"/>
                <w:szCs w:val="20"/>
              </w:rPr>
            </w:pPr>
            <w:r w:rsidRPr="005A6845">
              <w:rPr>
                <w:rFonts w:ascii="Arial" w:hAnsi="Arial" w:cs="Arial"/>
                <w:b/>
                <w:color w:val="000000" w:themeColor="text1"/>
                <w:sz w:val="20"/>
                <w:szCs w:val="20"/>
              </w:rPr>
              <w:t>Suplencias</w:t>
            </w:r>
          </w:p>
        </w:tc>
      </w:tr>
      <w:tr w:rsidR="00812873" w:rsidRPr="005A6845" w14:paraId="6129E27E" w14:textId="77777777" w:rsidTr="008144DC">
        <w:trPr>
          <w:jc w:val="center"/>
        </w:trPr>
        <w:tc>
          <w:tcPr>
            <w:tcW w:w="9209" w:type="dxa"/>
          </w:tcPr>
          <w:p w14:paraId="7D312373" w14:textId="77777777" w:rsidR="00812873" w:rsidRPr="005A6845" w:rsidRDefault="00812873" w:rsidP="00AD1951">
            <w:pPr>
              <w:jc w:val="both"/>
              <w:rPr>
                <w:rFonts w:ascii="Arial" w:hAnsi="Arial" w:cs="Arial"/>
                <w:strike/>
                <w:color w:val="000000" w:themeColor="text1"/>
                <w:sz w:val="20"/>
                <w:szCs w:val="20"/>
              </w:rPr>
            </w:pPr>
            <w:r w:rsidRPr="005A6845">
              <w:rPr>
                <w:rFonts w:ascii="Arial" w:hAnsi="Arial" w:cs="Arial"/>
                <w:b/>
                <w:color w:val="000000" w:themeColor="text1"/>
                <w:sz w:val="20"/>
                <w:szCs w:val="20"/>
              </w:rPr>
              <w:t>Artículo 166.-</w:t>
            </w:r>
            <w:r w:rsidRPr="005A6845">
              <w:rPr>
                <w:rFonts w:ascii="Arial" w:hAnsi="Arial" w:cs="Arial"/>
                <w:color w:val="000000" w:themeColor="text1"/>
                <w:sz w:val="20"/>
                <w:szCs w:val="20"/>
              </w:rPr>
              <w:t xml:space="preserve"> En caso urgente, cuando sea necesario para alcanzar el quórum, los integrantes del Órgano de Administración del Poder Judicial, con excepción de su </w:t>
            </w:r>
            <w:proofErr w:type="gramStart"/>
            <w:r w:rsidRPr="005A6845">
              <w:rPr>
                <w:rFonts w:ascii="Arial" w:hAnsi="Arial" w:cs="Arial"/>
                <w:color w:val="000000" w:themeColor="text1"/>
                <w:sz w:val="20"/>
                <w:szCs w:val="20"/>
              </w:rPr>
              <w:t>Presidente</w:t>
            </w:r>
            <w:proofErr w:type="gramEnd"/>
            <w:r w:rsidRPr="005A6845">
              <w:rPr>
                <w:rFonts w:ascii="Arial" w:hAnsi="Arial" w:cs="Arial"/>
                <w:color w:val="000000" w:themeColor="text1"/>
                <w:sz w:val="20"/>
                <w:szCs w:val="20"/>
              </w:rPr>
              <w:t xml:space="preserve">, serán suplidos por el </w:t>
            </w:r>
            <w:proofErr w:type="gramStart"/>
            <w:r w:rsidRPr="005A6845">
              <w:rPr>
                <w:rFonts w:ascii="Arial" w:hAnsi="Arial" w:cs="Arial"/>
                <w:color w:val="000000" w:themeColor="text1"/>
                <w:sz w:val="20"/>
                <w:szCs w:val="20"/>
              </w:rPr>
              <w:t>Secretario Ejecutivo</w:t>
            </w:r>
            <w:proofErr w:type="gramEnd"/>
            <w:r w:rsidRPr="005A6845">
              <w:rPr>
                <w:rFonts w:ascii="Arial" w:hAnsi="Arial" w:cs="Arial"/>
                <w:color w:val="000000" w:themeColor="text1"/>
                <w:sz w:val="20"/>
                <w:szCs w:val="20"/>
              </w:rPr>
              <w:t xml:space="preserve"> del Órgano de Administración del Poder Judicial.</w:t>
            </w:r>
          </w:p>
        </w:tc>
      </w:tr>
      <w:tr w:rsidR="00812873" w:rsidRPr="005A6845" w14:paraId="23658FC9" w14:textId="77777777" w:rsidTr="008144DC">
        <w:trPr>
          <w:jc w:val="center"/>
        </w:trPr>
        <w:tc>
          <w:tcPr>
            <w:tcW w:w="9209" w:type="dxa"/>
          </w:tcPr>
          <w:p w14:paraId="1EE2F562"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En caso de falta absoluta, el Órgano de Administración del Poder Judicial deberá dar aviso al Poder Público correspondiente a efecto de que designe a otro integrante.</w:t>
            </w:r>
          </w:p>
          <w:p w14:paraId="03EC82E0"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4FFB9354" w14:textId="77777777" w:rsidTr="008144DC">
        <w:trPr>
          <w:jc w:val="center"/>
        </w:trPr>
        <w:tc>
          <w:tcPr>
            <w:tcW w:w="9209" w:type="dxa"/>
          </w:tcPr>
          <w:p w14:paraId="0A49E5A5" w14:textId="77777777" w:rsidR="00812873" w:rsidRPr="005A6845" w:rsidRDefault="00812873" w:rsidP="00AD1951">
            <w:pPr>
              <w:jc w:val="both"/>
              <w:rPr>
                <w:rFonts w:ascii="Arial" w:hAnsi="Arial" w:cs="Arial"/>
                <w:strike/>
                <w:color w:val="000000" w:themeColor="text1"/>
                <w:sz w:val="20"/>
                <w:szCs w:val="20"/>
              </w:rPr>
            </w:pPr>
            <w:r w:rsidRPr="005A6845">
              <w:rPr>
                <w:rFonts w:ascii="Arial" w:hAnsi="Arial" w:cs="Arial"/>
                <w:b/>
                <w:color w:val="000000" w:themeColor="text1"/>
                <w:sz w:val="20"/>
                <w:szCs w:val="20"/>
              </w:rPr>
              <w:t>Faltas de otros servidores</w:t>
            </w:r>
          </w:p>
        </w:tc>
      </w:tr>
      <w:tr w:rsidR="00812873" w:rsidRPr="005A6845" w14:paraId="27ED8DAF" w14:textId="77777777" w:rsidTr="008144DC">
        <w:trPr>
          <w:jc w:val="center"/>
        </w:trPr>
        <w:tc>
          <w:tcPr>
            <w:tcW w:w="9209" w:type="dxa"/>
          </w:tcPr>
          <w:p w14:paraId="014FD3B0"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167.-</w:t>
            </w:r>
            <w:r w:rsidRPr="005A6845">
              <w:rPr>
                <w:rFonts w:ascii="Arial" w:hAnsi="Arial" w:cs="Arial"/>
                <w:color w:val="000000" w:themeColor="text1"/>
                <w:sz w:val="20"/>
                <w:szCs w:val="20"/>
              </w:rPr>
              <w:t xml:space="preserve"> Las faltas de los demás servidores públicos del Poder Judicial serán cubiertas en la forma que establezcan los acuerdos generales que emita el Órgano de Administración del Poder Judicial, en el ámbito de su correspondiente competencia.</w:t>
            </w:r>
          </w:p>
          <w:p w14:paraId="6E78B611"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2FFA2FFF" w14:textId="77777777" w:rsidTr="008144DC">
        <w:trPr>
          <w:jc w:val="center"/>
        </w:trPr>
        <w:tc>
          <w:tcPr>
            <w:tcW w:w="9209" w:type="dxa"/>
          </w:tcPr>
          <w:p w14:paraId="5F6139F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Suplencia de Magistrados de Sala</w:t>
            </w:r>
          </w:p>
        </w:tc>
      </w:tr>
      <w:tr w:rsidR="00812873" w:rsidRPr="005A6845" w14:paraId="78336276" w14:textId="77777777" w:rsidTr="008144DC">
        <w:trPr>
          <w:jc w:val="center"/>
        </w:trPr>
        <w:tc>
          <w:tcPr>
            <w:tcW w:w="9209" w:type="dxa"/>
          </w:tcPr>
          <w:p w14:paraId="7ECF77C9" w14:textId="5881AE29" w:rsidR="00812873" w:rsidRPr="00AE366D"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168.-</w:t>
            </w:r>
            <w:r w:rsidRPr="005A6845">
              <w:rPr>
                <w:rFonts w:ascii="Arial" w:hAnsi="Arial" w:cs="Arial"/>
                <w:color w:val="000000" w:themeColor="text1"/>
                <w:sz w:val="20"/>
                <w:szCs w:val="20"/>
              </w:rPr>
              <w:t xml:space="preserve"> Cuando por recusación o excusa de algún Magistrado de las Salas, se resuelva que está impedido para conocer de un determinado asunto, correspondiente a alguna de las Salas, conocerá de este un Magistrado de la otra Sala en el orden numérico de ésta.</w:t>
            </w:r>
          </w:p>
        </w:tc>
      </w:tr>
      <w:tr w:rsidR="00812873" w:rsidRPr="005A6845" w14:paraId="6F8DD88B" w14:textId="77777777" w:rsidTr="008144DC">
        <w:trPr>
          <w:jc w:val="center"/>
        </w:trPr>
        <w:tc>
          <w:tcPr>
            <w:tcW w:w="9209" w:type="dxa"/>
          </w:tcPr>
          <w:p w14:paraId="6655403A"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71DD2AEA" w14:textId="77777777" w:rsidTr="008144DC">
        <w:trPr>
          <w:jc w:val="center"/>
        </w:trPr>
        <w:tc>
          <w:tcPr>
            <w:tcW w:w="9209" w:type="dxa"/>
          </w:tcPr>
          <w:p w14:paraId="2FB946C8" w14:textId="77777777" w:rsidR="00812873" w:rsidRPr="005A6845" w:rsidRDefault="00812873" w:rsidP="00AD1951">
            <w:pPr>
              <w:jc w:val="both"/>
              <w:rPr>
                <w:rFonts w:ascii="Arial" w:hAnsi="Arial" w:cs="Arial"/>
                <w:strike/>
                <w:color w:val="000000" w:themeColor="text1"/>
                <w:sz w:val="20"/>
                <w:szCs w:val="20"/>
              </w:rPr>
            </w:pPr>
            <w:r w:rsidRPr="005A6845">
              <w:rPr>
                <w:rFonts w:ascii="Arial" w:hAnsi="Arial" w:cs="Arial"/>
                <w:b/>
                <w:color w:val="000000" w:themeColor="text1"/>
                <w:sz w:val="20"/>
                <w:szCs w:val="20"/>
              </w:rPr>
              <w:t>Sustitución de jueces</w:t>
            </w:r>
          </w:p>
        </w:tc>
      </w:tr>
      <w:tr w:rsidR="00812873" w:rsidRPr="005A6845" w14:paraId="50BB3B6D" w14:textId="77777777" w:rsidTr="008144DC">
        <w:trPr>
          <w:jc w:val="center"/>
        </w:trPr>
        <w:tc>
          <w:tcPr>
            <w:tcW w:w="9209" w:type="dxa"/>
          </w:tcPr>
          <w:p w14:paraId="4CC43F0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169.-</w:t>
            </w:r>
            <w:r w:rsidRPr="005A6845">
              <w:rPr>
                <w:rFonts w:ascii="Arial" w:hAnsi="Arial" w:cs="Arial"/>
                <w:color w:val="000000" w:themeColor="text1"/>
                <w:sz w:val="20"/>
                <w:szCs w:val="20"/>
              </w:rPr>
              <w:t xml:space="preserve"> Cuando por excusa o recusación un juez de primera instancia deje de conocer algún asunto, será sustituido por otro juez de la misma materia no impedido, de acuerdo al sistema de gestión de asuntos de las oficialías de partes y áreas de correspondencia de los órganos jurisdiccionales del Órgano de Administración del Poder Judicial, con base en el principio de equidad en la distribución de cargas de trabajo entre los órganos jurisdiccionales.</w:t>
            </w:r>
          </w:p>
          <w:p w14:paraId="1FB3D33B"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5ABA06E7" w14:textId="77777777" w:rsidTr="008144DC">
        <w:trPr>
          <w:jc w:val="center"/>
        </w:trPr>
        <w:tc>
          <w:tcPr>
            <w:tcW w:w="9209" w:type="dxa"/>
          </w:tcPr>
          <w:p w14:paraId="39E398E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Al momento de suscitarse una excusa o resolverse procedente una recusación, el sistema de gestión de asuntos de las oficialías de partes y áreas de correspondencia de los órganos jurisdiccionales del Órgano de Administración del Poder Judicial determinará cuál es el juez que siga en número de asuntos en conocimiento, al que corresponderá sustituir al impedido de acuerdo a los siguientes criterios:</w:t>
            </w:r>
          </w:p>
          <w:p w14:paraId="6B6D49ED"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136C56B4" w14:textId="77777777" w:rsidTr="008144DC">
        <w:trPr>
          <w:jc w:val="center"/>
        </w:trPr>
        <w:tc>
          <w:tcPr>
            <w:tcW w:w="9209" w:type="dxa"/>
          </w:tcPr>
          <w:p w14:paraId="2DA7A4DC" w14:textId="77777777" w:rsidR="00812873" w:rsidRPr="005A6845" w:rsidRDefault="00812873" w:rsidP="00AD1951">
            <w:pPr>
              <w:jc w:val="both"/>
              <w:rPr>
                <w:rFonts w:ascii="Arial" w:hAnsi="Arial" w:cs="Arial"/>
                <w:strike/>
                <w:color w:val="000000" w:themeColor="text1"/>
                <w:sz w:val="20"/>
                <w:szCs w:val="20"/>
              </w:rPr>
            </w:pPr>
            <w:r w:rsidRPr="005A6845">
              <w:rPr>
                <w:rFonts w:ascii="Arial" w:hAnsi="Arial" w:cs="Arial"/>
                <w:color w:val="000000" w:themeColor="text1"/>
                <w:sz w:val="20"/>
                <w:szCs w:val="20"/>
              </w:rPr>
              <w:t>I. y II. …</w:t>
            </w:r>
          </w:p>
        </w:tc>
      </w:tr>
      <w:tr w:rsidR="00812873" w:rsidRPr="005A6845" w14:paraId="434545F5" w14:textId="77777777" w:rsidTr="008144DC">
        <w:trPr>
          <w:jc w:val="center"/>
        </w:trPr>
        <w:tc>
          <w:tcPr>
            <w:tcW w:w="9209" w:type="dxa"/>
          </w:tcPr>
          <w:p w14:paraId="3E46F582"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48B0D656" w14:textId="77777777" w:rsidTr="008144DC">
        <w:trPr>
          <w:jc w:val="center"/>
        </w:trPr>
        <w:tc>
          <w:tcPr>
            <w:tcW w:w="9209" w:type="dxa"/>
          </w:tcPr>
          <w:p w14:paraId="539997A7"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Cuando no sea posible asignar la suplencia de acuerdo a los criterios establecidos en este artículo, el Pleno del Órgano de Administración del Poder Judicial determinará qué juez deberá sustituir al impedido.</w:t>
            </w:r>
          </w:p>
          <w:p w14:paraId="465BBEBB" w14:textId="77777777" w:rsidR="00812873" w:rsidRPr="005A6845" w:rsidRDefault="00812873" w:rsidP="00AD1951">
            <w:pPr>
              <w:jc w:val="both"/>
              <w:rPr>
                <w:rFonts w:ascii="Arial" w:hAnsi="Arial" w:cs="Arial"/>
                <w:strike/>
                <w:color w:val="000000" w:themeColor="text1"/>
                <w:sz w:val="20"/>
                <w:szCs w:val="20"/>
              </w:rPr>
            </w:pPr>
          </w:p>
        </w:tc>
      </w:tr>
      <w:tr w:rsidR="00812873" w:rsidRPr="005A6845" w14:paraId="77EDDEB2" w14:textId="77777777" w:rsidTr="008144DC">
        <w:trPr>
          <w:jc w:val="center"/>
        </w:trPr>
        <w:tc>
          <w:tcPr>
            <w:tcW w:w="9209" w:type="dxa"/>
          </w:tcPr>
          <w:p w14:paraId="431B893E"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Del haber por retiro por incapacidad física o mental</w:t>
            </w:r>
          </w:p>
          <w:p w14:paraId="126CEDDC" w14:textId="77777777" w:rsidR="00812873" w:rsidRPr="005A6845" w:rsidRDefault="00812873" w:rsidP="00AD1951">
            <w:pPr>
              <w:jc w:val="both"/>
              <w:rPr>
                <w:rFonts w:ascii="Arial" w:hAnsi="Arial" w:cs="Arial"/>
                <w:color w:val="000000" w:themeColor="text1"/>
                <w:sz w:val="20"/>
                <w:szCs w:val="20"/>
              </w:rPr>
            </w:pPr>
          </w:p>
        </w:tc>
      </w:tr>
      <w:tr w:rsidR="00812873" w:rsidRPr="005A6845" w14:paraId="42283EA8" w14:textId="77777777" w:rsidTr="008144DC">
        <w:trPr>
          <w:jc w:val="center"/>
        </w:trPr>
        <w:tc>
          <w:tcPr>
            <w:tcW w:w="9209" w:type="dxa"/>
          </w:tcPr>
          <w:p w14:paraId="7B854154"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
                <w:color w:val="000000" w:themeColor="text1"/>
                <w:sz w:val="20"/>
                <w:szCs w:val="20"/>
              </w:rPr>
              <w:t xml:space="preserve">Artículo 170.- </w:t>
            </w:r>
            <w:r w:rsidRPr="005A6845">
              <w:rPr>
                <w:rFonts w:ascii="Arial" w:hAnsi="Arial" w:cs="Arial"/>
                <w:color w:val="000000" w:themeColor="text1"/>
                <w:sz w:val="20"/>
                <w:szCs w:val="20"/>
              </w:rPr>
              <w:t>Las Magistradas y los Magistrados del Poder Judicial que padecieren de incapacidad física o mental, que les impida desempeñar el cargo, tendrán derecho al haber por retiro proporcional al tiempo de su desempeño.</w:t>
            </w:r>
          </w:p>
        </w:tc>
      </w:tr>
      <w:tr w:rsidR="00812873" w:rsidRPr="005A6845" w14:paraId="2DFCB3FE" w14:textId="77777777" w:rsidTr="008144DC">
        <w:trPr>
          <w:jc w:val="center"/>
        </w:trPr>
        <w:tc>
          <w:tcPr>
            <w:tcW w:w="9209" w:type="dxa"/>
          </w:tcPr>
          <w:p w14:paraId="19D225B1" w14:textId="77777777" w:rsidR="00812873" w:rsidRPr="005A6845" w:rsidRDefault="00812873" w:rsidP="00AD1951">
            <w:pPr>
              <w:jc w:val="both"/>
              <w:rPr>
                <w:rFonts w:ascii="Arial" w:hAnsi="Arial" w:cs="Arial"/>
                <w:color w:val="000000" w:themeColor="text1"/>
                <w:sz w:val="20"/>
                <w:szCs w:val="20"/>
              </w:rPr>
            </w:pPr>
          </w:p>
        </w:tc>
      </w:tr>
      <w:tr w:rsidR="00812873" w:rsidRPr="005A6845" w14:paraId="44996EAC" w14:textId="77777777" w:rsidTr="008144DC">
        <w:trPr>
          <w:jc w:val="center"/>
        </w:trPr>
        <w:tc>
          <w:tcPr>
            <w:tcW w:w="9209" w:type="dxa"/>
          </w:tcPr>
          <w:p w14:paraId="5291F60F"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Artículo 171.</w:t>
            </w:r>
            <w:r w:rsidRPr="005A6845">
              <w:rPr>
                <w:rFonts w:ascii="Arial" w:hAnsi="Arial" w:cs="Arial"/>
                <w:color w:val="000000" w:themeColor="text1"/>
                <w:sz w:val="20"/>
                <w:szCs w:val="20"/>
              </w:rPr>
              <w:t xml:space="preserve"> Se deroga</w:t>
            </w:r>
          </w:p>
        </w:tc>
      </w:tr>
      <w:tr w:rsidR="00812873" w:rsidRPr="005A6845" w14:paraId="67F9468C" w14:textId="77777777" w:rsidTr="008144DC">
        <w:trPr>
          <w:jc w:val="center"/>
        </w:trPr>
        <w:tc>
          <w:tcPr>
            <w:tcW w:w="9209" w:type="dxa"/>
          </w:tcPr>
          <w:p w14:paraId="4D37926D" w14:textId="77777777" w:rsidR="00812873" w:rsidRPr="005A6845" w:rsidRDefault="00812873" w:rsidP="00AD1951">
            <w:pPr>
              <w:jc w:val="both"/>
              <w:rPr>
                <w:rFonts w:ascii="Arial" w:hAnsi="Arial" w:cs="Arial"/>
                <w:color w:val="000000" w:themeColor="text1"/>
                <w:sz w:val="20"/>
                <w:szCs w:val="20"/>
              </w:rPr>
            </w:pPr>
          </w:p>
        </w:tc>
      </w:tr>
      <w:tr w:rsidR="00812873" w:rsidRPr="005A6845" w14:paraId="6B65AE45" w14:textId="77777777" w:rsidTr="008144DC">
        <w:trPr>
          <w:jc w:val="center"/>
        </w:trPr>
        <w:tc>
          <w:tcPr>
            <w:tcW w:w="9209" w:type="dxa"/>
          </w:tcPr>
          <w:p w14:paraId="611458B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172.- </w:t>
            </w:r>
            <w:r w:rsidRPr="005A6845">
              <w:rPr>
                <w:rFonts w:ascii="Arial" w:hAnsi="Arial" w:cs="Arial"/>
                <w:color w:val="000000" w:themeColor="text1"/>
                <w:sz w:val="20"/>
                <w:szCs w:val="20"/>
              </w:rPr>
              <w:t>Se deroga.</w:t>
            </w:r>
          </w:p>
          <w:p w14:paraId="649CB8AD"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0C39BEF5" w14:textId="77777777" w:rsidTr="008144DC">
        <w:trPr>
          <w:jc w:val="center"/>
        </w:trPr>
        <w:tc>
          <w:tcPr>
            <w:tcW w:w="9209" w:type="dxa"/>
          </w:tcPr>
          <w:p w14:paraId="36DB7CB6"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b/>
                <w:color w:val="000000" w:themeColor="text1"/>
                <w:sz w:val="20"/>
                <w:szCs w:val="20"/>
              </w:rPr>
              <w:t xml:space="preserve">Artículo 173.- </w:t>
            </w:r>
            <w:r w:rsidRPr="005A6845">
              <w:rPr>
                <w:rFonts w:ascii="Arial" w:hAnsi="Arial" w:cs="Arial"/>
                <w:color w:val="000000" w:themeColor="text1"/>
                <w:sz w:val="20"/>
                <w:szCs w:val="20"/>
              </w:rPr>
              <w:t>Se deroga.</w:t>
            </w:r>
          </w:p>
          <w:p w14:paraId="1D4C1E79"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0481AE3" w14:textId="77777777" w:rsidTr="008144DC">
        <w:trPr>
          <w:jc w:val="center"/>
        </w:trPr>
        <w:tc>
          <w:tcPr>
            <w:tcW w:w="9209" w:type="dxa"/>
          </w:tcPr>
          <w:p w14:paraId="1E5F7CE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Categorías</w:t>
            </w:r>
          </w:p>
        </w:tc>
      </w:tr>
      <w:tr w:rsidR="00812873" w:rsidRPr="005A6845" w14:paraId="1AC787AA" w14:textId="77777777" w:rsidTr="008144DC">
        <w:trPr>
          <w:jc w:val="center"/>
        </w:trPr>
        <w:tc>
          <w:tcPr>
            <w:tcW w:w="9209" w:type="dxa"/>
          </w:tcPr>
          <w:p w14:paraId="793C564C"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Artículo 176.-</w:t>
            </w:r>
            <w:r w:rsidRPr="005A6845">
              <w:rPr>
                <w:rFonts w:ascii="Arial" w:hAnsi="Arial" w:cs="Arial"/>
                <w:color w:val="000000" w:themeColor="text1"/>
                <w:sz w:val="20"/>
                <w:szCs w:val="20"/>
              </w:rPr>
              <w:t xml:space="preserve"> La Carrera Judicial estará integrada por las categorías de secretario de acuerdos de sala, secretario instructor, secretario de acuerdos, administrador de juzgado, secretario de estudio y cuenta, coordinador de causa, encargado de sala, secretario auxiliar, facilitador o mediador, actuario, notificador, oficial de mediación, técnico judicial, encargado de actas, asistente legal y las demás que establezca el Reglamento de Carrera Judicial.</w:t>
            </w:r>
          </w:p>
        </w:tc>
      </w:tr>
      <w:tr w:rsidR="00812873" w:rsidRPr="005A6845" w14:paraId="33408D16" w14:textId="77777777" w:rsidTr="008144DC">
        <w:trPr>
          <w:jc w:val="center"/>
        </w:trPr>
        <w:tc>
          <w:tcPr>
            <w:tcW w:w="9209" w:type="dxa"/>
          </w:tcPr>
          <w:p w14:paraId="73AC4784" w14:textId="77777777" w:rsidR="00812873" w:rsidRPr="005A6845" w:rsidRDefault="00812873" w:rsidP="00812873">
            <w:pPr>
              <w:rPr>
                <w:rFonts w:ascii="Arial" w:hAnsi="Arial" w:cs="Arial"/>
                <w:b/>
                <w:color w:val="000000" w:themeColor="text1"/>
                <w:sz w:val="20"/>
                <w:szCs w:val="20"/>
              </w:rPr>
            </w:pPr>
            <w:r w:rsidRPr="005A6845">
              <w:rPr>
                <w:rFonts w:ascii="Arial" w:hAnsi="Arial" w:cs="Arial"/>
                <w:color w:val="000000" w:themeColor="text1"/>
                <w:sz w:val="20"/>
                <w:szCs w:val="20"/>
              </w:rPr>
              <w:t>…</w:t>
            </w:r>
          </w:p>
        </w:tc>
      </w:tr>
      <w:tr w:rsidR="00812873" w:rsidRPr="005A6845" w14:paraId="6EC2DDE0" w14:textId="77777777" w:rsidTr="008144DC">
        <w:trPr>
          <w:trHeight w:val="122"/>
          <w:jc w:val="center"/>
        </w:trPr>
        <w:tc>
          <w:tcPr>
            <w:tcW w:w="9209" w:type="dxa"/>
          </w:tcPr>
          <w:p w14:paraId="4E7161D4" w14:textId="77777777" w:rsidR="00812873" w:rsidRPr="005A6845" w:rsidRDefault="00812873" w:rsidP="00812873">
            <w:pPr>
              <w:jc w:val="center"/>
              <w:rPr>
                <w:rFonts w:ascii="Arial" w:hAnsi="Arial" w:cs="Arial"/>
                <w:b/>
                <w:color w:val="000000" w:themeColor="text1"/>
                <w:sz w:val="20"/>
                <w:szCs w:val="20"/>
              </w:rPr>
            </w:pPr>
            <w:r w:rsidRPr="005A6845">
              <w:rPr>
                <w:rFonts w:ascii="Arial" w:hAnsi="Arial" w:cs="Arial"/>
                <w:b/>
                <w:color w:val="000000" w:themeColor="text1"/>
                <w:sz w:val="20"/>
                <w:szCs w:val="20"/>
              </w:rPr>
              <w:t>Artículos transitorios</w:t>
            </w:r>
          </w:p>
        </w:tc>
      </w:tr>
      <w:tr w:rsidR="00812873" w:rsidRPr="005A6845" w14:paraId="22B4F45F" w14:textId="77777777" w:rsidTr="008144DC">
        <w:trPr>
          <w:jc w:val="center"/>
        </w:trPr>
        <w:tc>
          <w:tcPr>
            <w:tcW w:w="9209" w:type="dxa"/>
          </w:tcPr>
          <w:p w14:paraId="44C6CEBD"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Primero. Entrada en vigor</w:t>
            </w:r>
          </w:p>
          <w:p w14:paraId="19F605F3" w14:textId="77777777" w:rsidR="00812873" w:rsidRPr="005A6845" w:rsidRDefault="00812873" w:rsidP="00AD1951">
            <w:pPr>
              <w:jc w:val="both"/>
              <w:rPr>
                <w:rFonts w:ascii="Arial" w:hAnsi="Arial" w:cs="Arial"/>
                <w:b/>
                <w:color w:val="000000" w:themeColor="text1"/>
                <w:sz w:val="20"/>
                <w:szCs w:val="20"/>
              </w:rPr>
            </w:pPr>
          </w:p>
          <w:p w14:paraId="0E4EF43A"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Este decreto entrará en vigor el día siguiente al de su publicación en el Diario Oficial del Gobierno del Estado de Yucatán.</w:t>
            </w:r>
          </w:p>
          <w:p w14:paraId="05FC0A59" w14:textId="77777777" w:rsidR="00812873" w:rsidRPr="005A6845" w:rsidRDefault="00812873" w:rsidP="00AD1951">
            <w:pPr>
              <w:jc w:val="both"/>
              <w:rPr>
                <w:rFonts w:ascii="Arial" w:hAnsi="Arial" w:cs="Arial"/>
                <w:color w:val="000000" w:themeColor="text1"/>
                <w:sz w:val="20"/>
                <w:szCs w:val="20"/>
              </w:rPr>
            </w:pPr>
          </w:p>
          <w:p w14:paraId="3125B16E"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Se exceptúan de lo anterior las disposiciones legales contenidas en este decreto que se refieran al Tribunal de Disciplina Judicial, que entrarán en vigor el 1 de septiembre de 2025.</w:t>
            </w:r>
          </w:p>
          <w:p w14:paraId="0E148C2D" w14:textId="77777777" w:rsidR="00812873" w:rsidRPr="005A6845" w:rsidRDefault="00812873" w:rsidP="00AD1951">
            <w:pPr>
              <w:jc w:val="both"/>
              <w:rPr>
                <w:rFonts w:ascii="Arial" w:hAnsi="Arial" w:cs="Arial"/>
                <w:color w:val="000000" w:themeColor="text1"/>
                <w:sz w:val="20"/>
                <w:szCs w:val="20"/>
              </w:rPr>
            </w:pPr>
          </w:p>
          <w:p w14:paraId="45524B33" w14:textId="67AD6D26"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De igual manera, queda exceptuada de la entrada en vigor, las disposiciones legales contenidas en este decreto que se refieran al Órgano de Administración del Poder Judicial del Estado, que entrarán en vigor el </w:t>
            </w:r>
            <w:r w:rsidR="00B23AAF" w:rsidRPr="005A6845">
              <w:rPr>
                <w:rFonts w:ascii="Arial" w:hAnsi="Arial" w:cs="Arial"/>
                <w:color w:val="000000" w:themeColor="text1"/>
                <w:sz w:val="20"/>
                <w:szCs w:val="20"/>
              </w:rPr>
              <w:t>1</w:t>
            </w:r>
            <w:r w:rsidRPr="005A6845">
              <w:rPr>
                <w:rFonts w:ascii="Arial" w:hAnsi="Arial" w:cs="Arial"/>
                <w:color w:val="000000" w:themeColor="text1"/>
                <w:sz w:val="20"/>
                <w:szCs w:val="20"/>
              </w:rPr>
              <w:t xml:space="preserve"> de </w:t>
            </w:r>
            <w:r w:rsidR="00B23AAF" w:rsidRPr="005A6845">
              <w:rPr>
                <w:rFonts w:ascii="Arial" w:hAnsi="Arial" w:cs="Arial"/>
                <w:color w:val="000000" w:themeColor="text1"/>
                <w:sz w:val="20"/>
                <w:szCs w:val="20"/>
              </w:rPr>
              <w:t>septiembre</w:t>
            </w:r>
            <w:r w:rsidRPr="005A6845">
              <w:rPr>
                <w:rFonts w:ascii="Arial" w:hAnsi="Arial" w:cs="Arial"/>
                <w:color w:val="000000" w:themeColor="text1"/>
                <w:sz w:val="20"/>
                <w:szCs w:val="20"/>
              </w:rPr>
              <w:t xml:space="preserve"> de 2027.</w:t>
            </w:r>
          </w:p>
          <w:p w14:paraId="011BCDDB"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6FB3AB48" w14:textId="77777777" w:rsidTr="008144DC">
        <w:trPr>
          <w:jc w:val="center"/>
        </w:trPr>
        <w:tc>
          <w:tcPr>
            <w:tcW w:w="9209" w:type="dxa"/>
          </w:tcPr>
          <w:p w14:paraId="130FA1A1"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Segundo. Obligación normativa</w:t>
            </w:r>
          </w:p>
          <w:p w14:paraId="59B8568C" w14:textId="77777777" w:rsidR="00812873" w:rsidRPr="005A6845" w:rsidRDefault="00812873" w:rsidP="00AD1951">
            <w:pPr>
              <w:jc w:val="both"/>
              <w:rPr>
                <w:rFonts w:ascii="Arial" w:hAnsi="Arial" w:cs="Arial"/>
                <w:b/>
                <w:color w:val="000000" w:themeColor="text1"/>
                <w:sz w:val="20"/>
                <w:szCs w:val="20"/>
              </w:rPr>
            </w:pPr>
          </w:p>
          <w:p w14:paraId="0FDD0BC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Poder Judicial del Estado, en un plazo máximo de ciento ochenta días naturales, contado a partir de la entrada en vigor de este decreto, deberá expedir o modificar las disposiciones normativas que fuesen necesarias para armonizarlas a lo establecido en este decreto.</w:t>
            </w:r>
          </w:p>
          <w:p w14:paraId="4F362B8A" w14:textId="77777777" w:rsidR="00812873" w:rsidRDefault="00812873" w:rsidP="00AD1951">
            <w:pPr>
              <w:jc w:val="both"/>
              <w:rPr>
                <w:rFonts w:ascii="Arial" w:hAnsi="Arial" w:cs="Arial"/>
                <w:color w:val="000000" w:themeColor="text1"/>
                <w:sz w:val="20"/>
                <w:szCs w:val="20"/>
              </w:rPr>
            </w:pPr>
          </w:p>
          <w:p w14:paraId="34550B45" w14:textId="77777777" w:rsidR="00AE366D" w:rsidRDefault="00AE366D" w:rsidP="00AD1951">
            <w:pPr>
              <w:jc w:val="both"/>
              <w:rPr>
                <w:rFonts w:ascii="Arial" w:hAnsi="Arial" w:cs="Arial"/>
                <w:color w:val="000000" w:themeColor="text1"/>
                <w:sz w:val="20"/>
                <w:szCs w:val="20"/>
              </w:rPr>
            </w:pPr>
          </w:p>
          <w:p w14:paraId="1B538F78" w14:textId="77777777" w:rsidR="00AE366D" w:rsidRPr="005A6845" w:rsidRDefault="00AE366D" w:rsidP="00AD1951">
            <w:pPr>
              <w:jc w:val="both"/>
              <w:rPr>
                <w:rFonts w:ascii="Arial" w:hAnsi="Arial" w:cs="Arial"/>
                <w:color w:val="000000" w:themeColor="text1"/>
                <w:sz w:val="20"/>
                <w:szCs w:val="20"/>
              </w:rPr>
            </w:pPr>
          </w:p>
        </w:tc>
      </w:tr>
      <w:tr w:rsidR="00812873" w:rsidRPr="005A6845" w14:paraId="38A9253F" w14:textId="77777777" w:rsidTr="008144DC">
        <w:trPr>
          <w:jc w:val="center"/>
        </w:trPr>
        <w:tc>
          <w:tcPr>
            <w:tcW w:w="9209" w:type="dxa"/>
          </w:tcPr>
          <w:p w14:paraId="5ABEEE4D"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Tercero. Procedimientos y asuntos en trámite</w:t>
            </w:r>
          </w:p>
          <w:p w14:paraId="69C8F7A2" w14:textId="77777777" w:rsidR="00812873" w:rsidRPr="005A6845" w:rsidRDefault="00812873" w:rsidP="00AD1951">
            <w:pPr>
              <w:jc w:val="both"/>
              <w:rPr>
                <w:rFonts w:ascii="Arial" w:hAnsi="Arial" w:cs="Arial"/>
                <w:b/>
                <w:color w:val="000000" w:themeColor="text1"/>
                <w:sz w:val="20"/>
                <w:szCs w:val="20"/>
              </w:rPr>
            </w:pPr>
          </w:p>
          <w:p w14:paraId="5DD0DEC3"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Los procedimientos, así como los demás asuntos que se encuentren en trámite a la entrada en vigor de este decreto, se substanciarán y resolverán hasta su total conclusión conforme a las disposiciones anteriores que les sean aplicables.</w:t>
            </w:r>
          </w:p>
          <w:p w14:paraId="30FEC1AC" w14:textId="77777777" w:rsidR="00812873" w:rsidRPr="005A6845" w:rsidRDefault="00812873" w:rsidP="00AD1951">
            <w:pPr>
              <w:jc w:val="both"/>
              <w:rPr>
                <w:rFonts w:ascii="Arial" w:hAnsi="Arial" w:cs="Arial"/>
                <w:color w:val="000000" w:themeColor="text1"/>
                <w:sz w:val="20"/>
                <w:szCs w:val="20"/>
              </w:rPr>
            </w:pPr>
          </w:p>
          <w:p w14:paraId="3858AD5D"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En el caso de los procedimientos disciplinarios iniciados con anterioridad a la entrada en vigor de este decreto, en los que se haya emitido el informe o dictamen conclusivo de la etapa de investigación, se substanciarán por el Tribunal de Disciplina Judicial, o el Órgano de Administración del Poder Judicial, según corresponda, conforme a las disposiciones anteriores que les sean aplicables.</w:t>
            </w:r>
          </w:p>
          <w:p w14:paraId="3CFFA65F" w14:textId="77777777" w:rsidR="00812873" w:rsidRPr="005A6845" w:rsidRDefault="00812873" w:rsidP="00AD1951">
            <w:pPr>
              <w:jc w:val="both"/>
              <w:rPr>
                <w:rFonts w:ascii="Arial" w:hAnsi="Arial" w:cs="Arial"/>
                <w:color w:val="000000" w:themeColor="text1"/>
                <w:sz w:val="20"/>
                <w:szCs w:val="20"/>
              </w:rPr>
            </w:pPr>
          </w:p>
          <w:p w14:paraId="369E5F55"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Los procesos disciplinarios cuya etapa de investigación no haya concluido a la entrada en vigor de este decreto, se tramitarán por el Tribunal de Disciplina Judicial y sus órganos auxiliares, o en su caso por el Órgano de Administración del Poder Judicial, conforme a las disposiciones contenidas en este decreto y los acuerdos generales que emita el referido tribunal.</w:t>
            </w:r>
          </w:p>
          <w:p w14:paraId="74BC0B07" w14:textId="77777777" w:rsidR="00812873" w:rsidRPr="005A6845" w:rsidRDefault="00812873" w:rsidP="00AD1951">
            <w:pPr>
              <w:jc w:val="both"/>
              <w:rPr>
                <w:rFonts w:ascii="Arial" w:hAnsi="Arial" w:cs="Arial"/>
                <w:color w:val="000000" w:themeColor="text1"/>
                <w:sz w:val="20"/>
                <w:szCs w:val="20"/>
              </w:rPr>
            </w:pPr>
          </w:p>
          <w:p w14:paraId="6D0012DC" w14:textId="77777777" w:rsidR="00812873" w:rsidRPr="005A6845" w:rsidRDefault="00812873" w:rsidP="00AD1951">
            <w:pPr>
              <w:jc w:val="both"/>
              <w:rPr>
                <w:rFonts w:ascii="Arial" w:hAnsi="Arial" w:cs="Arial"/>
                <w:color w:val="000000" w:themeColor="text1"/>
                <w:sz w:val="20"/>
                <w:szCs w:val="20"/>
              </w:rPr>
            </w:pPr>
            <w:r w:rsidRPr="005A6845">
              <w:rPr>
                <w:rFonts w:ascii="Arial" w:hAnsi="Arial" w:cs="Arial"/>
                <w:color w:val="000000" w:themeColor="text1"/>
                <w:sz w:val="20"/>
                <w:szCs w:val="20"/>
              </w:rPr>
              <w:t>El Pleno del Tribunal de Disciplina Judicial, en todo lo no previsto en este decreto, regulará la transición de los procesos disciplinarios de los que conoce el Consejo de la Judicatura del Poder Judicial, así como la transferencia de los expedientes respectivos, mediante acuerdo general.</w:t>
            </w:r>
          </w:p>
          <w:p w14:paraId="5E31D444" w14:textId="77777777" w:rsidR="00812873" w:rsidRPr="005A6845" w:rsidRDefault="00812873" w:rsidP="00AD1951">
            <w:pPr>
              <w:jc w:val="both"/>
              <w:rPr>
                <w:rFonts w:ascii="Arial" w:hAnsi="Arial" w:cs="Arial"/>
                <w:b/>
                <w:color w:val="000000" w:themeColor="text1"/>
                <w:sz w:val="20"/>
                <w:szCs w:val="20"/>
              </w:rPr>
            </w:pPr>
          </w:p>
        </w:tc>
      </w:tr>
      <w:tr w:rsidR="00812873" w:rsidRPr="005A6845" w14:paraId="5E7203FC" w14:textId="77777777" w:rsidTr="008144DC">
        <w:trPr>
          <w:jc w:val="center"/>
        </w:trPr>
        <w:tc>
          <w:tcPr>
            <w:tcW w:w="9209" w:type="dxa"/>
          </w:tcPr>
          <w:p w14:paraId="4C06B4FB"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b/>
                <w:color w:val="000000" w:themeColor="text1"/>
                <w:sz w:val="20"/>
                <w:szCs w:val="20"/>
              </w:rPr>
              <w:t>Cuarto. Acuerdos generales</w:t>
            </w:r>
          </w:p>
          <w:p w14:paraId="3859EBE2" w14:textId="77777777" w:rsidR="00812873" w:rsidRPr="005A6845" w:rsidRDefault="00812873" w:rsidP="00AD1951">
            <w:pPr>
              <w:jc w:val="both"/>
              <w:rPr>
                <w:rFonts w:ascii="Arial" w:hAnsi="Arial" w:cs="Arial"/>
                <w:b/>
                <w:color w:val="000000" w:themeColor="text1"/>
                <w:sz w:val="20"/>
                <w:szCs w:val="20"/>
              </w:rPr>
            </w:pPr>
          </w:p>
          <w:p w14:paraId="6CBB09C0" w14:textId="77777777" w:rsidR="00812873" w:rsidRPr="005A6845" w:rsidRDefault="00812873" w:rsidP="00AD1951">
            <w:pPr>
              <w:jc w:val="both"/>
              <w:rPr>
                <w:rFonts w:ascii="Arial" w:hAnsi="Arial" w:cs="Arial"/>
                <w:b/>
                <w:color w:val="000000" w:themeColor="text1"/>
                <w:sz w:val="20"/>
                <w:szCs w:val="20"/>
              </w:rPr>
            </w:pPr>
            <w:r w:rsidRPr="005A6845">
              <w:rPr>
                <w:rFonts w:ascii="Arial" w:hAnsi="Arial" w:cs="Arial"/>
                <w:color w:val="000000" w:themeColor="text1"/>
                <w:sz w:val="20"/>
                <w:szCs w:val="20"/>
              </w:rPr>
              <w:t>Los acuerdos generales emitidos por el Consejo de la Judicatura continuarán vigentes en todo lo que no se oponga a la Constitución Política del Estado de Yucatán y a la Ley Orgánica del Poder Judicial del Estado de Yucatán hasta en tanto el Órgano de Administración del Poder Judicial y el Tribunal de Disciplina Judicial emitan sus propios acuerdos.</w:t>
            </w:r>
          </w:p>
        </w:tc>
      </w:tr>
      <w:tr w:rsidR="00812873" w:rsidRPr="005A6845" w14:paraId="7481CEFD" w14:textId="77777777" w:rsidTr="008144DC">
        <w:trPr>
          <w:jc w:val="center"/>
        </w:trPr>
        <w:tc>
          <w:tcPr>
            <w:tcW w:w="9209" w:type="dxa"/>
          </w:tcPr>
          <w:p w14:paraId="79BA5C47" w14:textId="77777777" w:rsidR="00AE366D" w:rsidRDefault="00AE366D" w:rsidP="00B23AAF">
            <w:pPr>
              <w:spacing w:before="100" w:beforeAutospacing="1"/>
              <w:jc w:val="both"/>
              <w:rPr>
                <w:rFonts w:ascii="Arial" w:hAnsi="Arial" w:cs="Arial"/>
                <w:b/>
                <w:bCs/>
                <w:color w:val="000000" w:themeColor="text1"/>
                <w:sz w:val="20"/>
                <w:szCs w:val="20"/>
              </w:rPr>
            </w:pPr>
          </w:p>
          <w:p w14:paraId="65FC885F" w14:textId="3D9E3740" w:rsidR="00B23AAF" w:rsidRPr="005A6845" w:rsidRDefault="00812873" w:rsidP="00B23AAF">
            <w:pPr>
              <w:spacing w:before="100" w:beforeAutospacing="1"/>
              <w:jc w:val="both"/>
              <w:rPr>
                <w:rFonts w:ascii="Arial" w:hAnsi="Arial" w:cs="Arial"/>
                <w:b/>
                <w:bCs/>
                <w:color w:val="000000" w:themeColor="text1"/>
                <w:sz w:val="20"/>
                <w:szCs w:val="20"/>
              </w:rPr>
            </w:pPr>
            <w:r w:rsidRPr="005A6845">
              <w:rPr>
                <w:rFonts w:ascii="Arial" w:hAnsi="Arial" w:cs="Arial"/>
                <w:b/>
                <w:bCs/>
                <w:color w:val="000000" w:themeColor="text1"/>
                <w:sz w:val="20"/>
                <w:szCs w:val="20"/>
              </w:rPr>
              <w:t>Quinto. Haber por retiro</w:t>
            </w:r>
          </w:p>
          <w:p w14:paraId="0FF2925D" w14:textId="0EDFC737" w:rsidR="00812873" w:rsidRPr="005A6845" w:rsidRDefault="00812873" w:rsidP="00B23AAF">
            <w:pPr>
              <w:spacing w:before="100" w:beforeAutospacing="1"/>
              <w:jc w:val="both"/>
              <w:rPr>
                <w:rFonts w:ascii="Arial" w:hAnsi="Arial" w:cs="Arial"/>
                <w:b/>
                <w:bCs/>
                <w:color w:val="000000" w:themeColor="text1"/>
                <w:sz w:val="20"/>
                <w:szCs w:val="20"/>
              </w:rPr>
            </w:pPr>
            <w:r w:rsidRPr="005A6845">
              <w:rPr>
                <w:rFonts w:ascii="Arial" w:hAnsi="Arial" w:cs="Arial"/>
                <w:color w:val="000000" w:themeColor="text1"/>
                <w:sz w:val="20"/>
                <w:szCs w:val="20"/>
              </w:rPr>
              <w:t>Las magistradas y los magistrados del Tribunal Superior de Justicia y del Tribunal de los Trabajadores al Servicio del Estado y de los Municipios, designados por el Pleno del Congreso del Estado a partir del Decreto 496/2022 por el que se modifican la Constitución Política del Estado de Yucatán, la Ley Orgánica del Poder Judicial del Estado de Yucatán y la Ley de los Trabajadores al Servicio del Estado y Municipios de Yucatán, en materia de reforma al Poder Judicial del Estado de Yucatán, publicado el 4 de mayo de 2022 en el Diario Oficial del Gobierno del Estado de Yucatán y hasta antes de la entrada en vigor de este decreto, al concluir sus funciones, por no resultar electos en la elección extraordinaria del año 2025,</w:t>
            </w:r>
            <w:r w:rsidR="008144DC" w:rsidRPr="005A6845">
              <w:rPr>
                <w:rFonts w:ascii="Arial" w:hAnsi="Arial" w:cs="Arial"/>
                <w:color w:val="000000" w:themeColor="text1"/>
                <w:sz w:val="20"/>
                <w:szCs w:val="20"/>
              </w:rPr>
              <w:t xml:space="preserve"> o en </w:t>
            </w:r>
            <w:r w:rsidRPr="005A6845">
              <w:rPr>
                <w:rFonts w:ascii="Arial" w:hAnsi="Arial" w:cs="Arial"/>
                <w:color w:val="000000" w:themeColor="text1"/>
                <w:sz w:val="20"/>
                <w:szCs w:val="20"/>
              </w:rPr>
              <w:t xml:space="preserve">la elección </w:t>
            </w:r>
            <w:r w:rsidR="008144DC" w:rsidRPr="005A6845">
              <w:rPr>
                <w:rFonts w:ascii="Arial" w:hAnsi="Arial" w:cs="Arial"/>
                <w:color w:val="000000" w:themeColor="text1"/>
                <w:sz w:val="20"/>
                <w:szCs w:val="20"/>
              </w:rPr>
              <w:t xml:space="preserve">extraordinaria </w:t>
            </w:r>
            <w:r w:rsidRPr="005A6845">
              <w:rPr>
                <w:rFonts w:ascii="Arial" w:hAnsi="Arial" w:cs="Arial"/>
                <w:color w:val="000000" w:themeColor="text1"/>
                <w:sz w:val="20"/>
                <w:szCs w:val="20"/>
              </w:rPr>
              <w:t>del año 2027</w:t>
            </w:r>
            <w:r w:rsidR="008144DC" w:rsidRPr="005A6845">
              <w:rPr>
                <w:rFonts w:ascii="Arial" w:hAnsi="Arial" w:cs="Arial"/>
                <w:color w:val="000000" w:themeColor="text1"/>
                <w:sz w:val="20"/>
                <w:szCs w:val="20"/>
              </w:rPr>
              <w:t xml:space="preserve">, </w:t>
            </w:r>
            <w:r w:rsidRPr="005A6845">
              <w:rPr>
                <w:rFonts w:ascii="Arial" w:hAnsi="Arial" w:cs="Arial"/>
                <w:color w:val="000000" w:themeColor="text1"/>
                <w:sz w:val="20"/>
                <w:szCs w:val="20"/>
              </w:rPr>
              <w:t>serán beneficiarios de un haber por retiro equivalente al sueldo nominal que corresponda a las magistradas y los magistrados del Tribunal Superior de Justicia o del Tribunal de los Trabajadores al Servicio del Estado y de los Municipios según corresponda, en activo, en términos de lo previsto en el artículo transitorio décimo segundo del Decreto 55/2025 por el que se modifica la Constitución Política del Estado de Yucatán, en materia de reforma al Poder Judicial del Estado de Yucatán, el cual se les entregará de manera mensual, en veinticuatro exhibiciones.</w:t>
            </w:r>
          </w:p>
          <w:p w14:paraId="67E5C34A" w14:textId="77777777" w:rsidR="00812873" w:rsidRPr="005A6845" w:rsidRDefault="00812873" w:rsidP="00AD1951">
            <w:pPr>
              <w:widowControl w:val="0"/>
              <w:jc w:val="both"/>
              <w:rPr>
                <w:rFonts w:ascii="Arial" w:hAnsi="Arial" w:cs="Arial"/>
                <w:b/>
                <w:color w:val="000000" w:themeColor="text1"/>
                <w:sz w:val="20"/>
                <w:szCs w:val="20"/>
              </w:rPr>
            </w:pPr>
          </w:p>
        </w:tc>
      </w:tr>
      <w:tr w:rsidR="00812873" w:rsidRPr="005A6845" w14:paraId="0A26EDC2" w14:textId="77777777" w:rsidTr="008144DC">
        <w:trPr>
          <w:jc w:val="center"/>
        </w:trPr>
        <w:tc>
          <w:tcPr>
            <w:tcW w:w="9209" w:type="dxa"/>
          </w:tcPr>
          <w:p w14:paraId="7C323858" w14:textId="77777777" w:rsidR="00812873" w:rsidRPr="005A6845" w:rsidRDefault="00812873" w:rsidP="008144DC">
            <w:pPr>
              <w:jc w:val="both"/>
              <w:rPr>
                <w:rFonts w:ascii="Arial" w:hAnsi="Arial" w:cs="Arial"/>
                <w:bCs/>
                <w:color w:val="000000" w:themeColor="text1"/>
                <w:sz w:val="20"/>
                <w:szCs w:val="20"/>
              </w:rPr>
            </w:pPr>
            <w:r w:rsidRPr="005A6845">
              <w:rPr>
                <w:rFonts w:ascii="Arial" w:hAnsi="Arial" w:cs="Arial"/>
                <w:bCs/>
                <w:color w:val="000000" w:themeColor="text1"/>
                <w:sz w:val="20"/>
                <w:szCs w:val="20"/>
              </w:rPr>
              <w:t xml:space="preserve">Para hacerse efectivo el haber por retiro deberá solicitarse a más tardar el último día hábil del mes de octubre de la elección que corresponda. </w:t>
            </w:r>
          </w:p>
          <w:p w14:paraId="08E3119A" w14:textId="6A77422A" w:rsidR="008144DC" w:rsidRPr="005A6845" w:rsidRDefault="008144DC" w:rsidP="008144DC">
            <w:pPr>
              <w:jc w:val="both"/>
              <w:rPr>
                <w:rFonts w:ascii="Arial" w:hAnsi="Arial" w:cs="Arial"/>
                <w:bCs/>
                <w:color w:val="000000" w:themeColor="text1"/>
                <w:sz w:val="20"/>
                <w:szCs w:val="20"/>
              </w:rPr>
            </w:pPr>
          </w:p>
        </w:tc>
      </w:tr>
      <w:tr w:rsidR="00812873" w:rsidRPr="005A6845" w14:paraId="40C64A51" w14:textId="77777777" w:rsidTr="008144DC">
        <w:trPr>
          <w:jc w:val="center"/>
        </w:trPr>
        <w:tc>
          <w:tcPr>
            <w:tcW w:w="9209" w:type="dxa"/>
          </w:tcPr>
          <w:p w14:paraId="127BD06B" w14:textId="77777777" w:rsidR="00812873" w:rsidRPr="005A6845" w:rsidRDefault="00812873" w:rsidP="008144DC">
            <w:pPr>
              <w:jc w:val="both"/>
              <w:rPr>
                <w:rFonts w:ascii="Arial" w:hAnsi="Arial" w:cs="Arial"/>
                <w:color w:val="000000" w:themeColor="text1"/>
                <w:sz w:val="20"/>
                <w:szCs w:val="20"/>
              </w:rPr>
            </w:pPr>
            <w:r w:rsidRPr="005A6845">
              <w:rPr>
                <w:rFonts w:ascii="Arial" w:hAnsi="Arial" w:cs="Arial"/>
                <w:color w:val="000000" w:themeColor="text1"/>
                <w:sz w:val="20"/>
                <w:szCs w:val="20"/>
              </w:rPr>
              <w:t>El disfrute del haber por retiro será incompatible con el desempeño de un trabajo remunerado en el Poder Judicial del Estado.</w:t>
            </w:r>
          </w:p>
          <w:p w14:paraId="2C0E6F08" w14:textId="77777777" w:rsidR="00812873" w:rsidRPr="005A6845" w:rsidRDefault="00812873" w:rsidP="008144DC">
            <w:pPr>
              <w:jc w:val="both"/>
              <w:rPr>
                <w:rFonts w:ascii="Arial" w:hAnsi="Arial" w:cs="Arial"/>
                <w:bCs/>
                <w:color w:val="000000" w:themeColor="text1"/>
                <w:sz w:val="20"/>
                <w:szCs w:val="20"/>
              </w:rPr>
            </w:pPr>
          </w:p>
        </w:tc>
      </w:tr>
      <w:tr w:rsidR="00812873" w:rsidRPr="005A6845" w14:paraId="7CBEC910" w14:textId="77777777" w:rsidTr="008144DC">
        <w:trPr>
          <w:jc w:val="center"/>
        </w:trPr>
        <w:tc>
          <w:tcPr>
            <w:tcW w:w="9209" w:type="dxa"/>
          </w:tcPr>
          <w:p w14:paraId="121DD90D"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b/>
                <w:color w:val="000000" w:themeColor="text1"/>
                <w:sz w:val="20"/>
                <w:szCs w:val="20"/>
              </w:rPr>
              <w:t xml:space="preserve">Sexto. Continuidad de funciones en materia de vigilancia y disciplina  </w:t>
            </w:r>
          </w:p>
          <w:p w14:paraId="1E1C701D" w14:textId="77777777" w:rsidR="00812873" w:rsidRPr="005A6845" w:rsidRDefault="00812873" w:rsidP="00AD1951">
            <w:pPr>
              <w:spacing w:before="100" w:beforeAutospacing="1"/>
              <w:jc w:val="both"/>
              <w:rPr>
                <w:rFonts w:ascii="Arial" w:hAnsi="Arial" w:cs="Arial"/>
                <w:color w:val="000000" w:themeColor="text1"/>
                <w:sz w:val="20"/>
                <w:szCs w:val="20"/>
              </w:rPr>
            </w:pPr>
            <w:r w:rsidRPr="005A6845">
              <w:rPr>
                <w:rFonts w:ascii="Arial" w:hAnsi="Arial" w:cs="Arial"/>
                <w:color w:val="000000" w:themeColor="text1"/>
                <w:sz w:val="20"/>
                <w:szCs w:val="20"/>
              </w:rPr>
              <w:t xml:space="preserve">Hasta en tanto los integrantes del Tribunal de Disciplina Judicial tomen protesta de su encargo ante el Congreso del Estado el 1 de septiembre de 2025, el Consejo de la Judicatura continuará ejerciendo las facultades y atribuciones de vigilancia y disciplina del Poder Judicial, </w:t>
            </w:r>
            <w:r w:rsidRPr="005A6845">
              <w:rPr>
                <w:rFonts w:ascii="Arial" w:eastAsia="Times New Roman" w:hAnsi="Arial" w:cs="Arial"/>
                <w:color w:val="000000" w:themeColor="text1"/>
                <w:sz w:val="20"/>
                <w:szCs w:val="20"/>
                <w:lang w:val="es-ES" w:eastAsia="es-ES"/>
              </w:rPr>
              <w:t>conforme a las disposiciones anteriores a este decreto</w:t>
            </w:r>
            <w:r w:rsidRPr="005A6845">
              <w:rPr>
                <w:rFonts w:ascii="Arial" w:hAnsi="Arial" w:cs="Arial"/>
                <w:color w:val="000000" w:themeColor="text1"/>
                <w:sz w:val="20"/>
                <w:szCs w:val="20"/>
              </w:rPr>
              <w:t>.</w:t>
            </w:r>
          </w:p>
          <w:p w14:paraId="4405B857" w14:textId="478639D9" w:rsidR="00812873" w:rsidRPr="005A6845" w:rsidRDefault="00812873" w:rsidP="00AD1951">
            <w:pPr>
              <w:spacing w:before="100" w:beforeAutospacing="1"/>
              <w:jc w:val="both"/>
              <w:rPr>
                <w:rFonts w:ascii="Arial" w:hAnsi="Arial" w:cs="Arial"/>
                <w:color w:val="000000" w:themeColor="text1"/>
                <w:sz w:val="20"/>
                <w:szCs w:val="20"/>
                <w:lang w:val="es-ES" w:eastAsia="es-ES"/>
              </w:rPr>
            </w:pPr>
            <w:r w:rsidRPr="005A6845">
              <w:rPr>
                <w:rFonts w:ascii="Arial" w:hAnsi="Arial" w:cs="Arial"/>
                <w:color w:val="000000" w:themeColor="text1"/>
                <w:sz w:val="20"/>
                <w:szCs w:val="20"/>
              </w:rPr>
              <w:t>Hasta en tanto los integrantes del</w:t>
            </w:r>
            <w:r w:rsidRPr="005A6845">
              <w:rPr>
                <w:rFonts w:ascii="Arial" w:hAnsi="Arial" w:cs="Arial"/>
                <w:color w:val="000000" w:themeColor="text1"/>
                <w:sz w:val="20"/>
                <w:szCs w:val="20"/>
                <w:lang w:val="es-ES" w:eastAsia="es-ES"/>
              </w:rPr>
              <w:t xml:space="preserve"> Órgano de Administración del Poder Judicial </w:t>
            </w:r>
            <w:r w:rsidRPr="005A6845">
              <w:rPr>
                <w:rFonts w:ascii="Arial" w:hAnsi="Arial" w:cs="Arial"/>
                <w:color w:val="000000" w:themeColor="text1"/>
                <w:sz w:val="20"/>
                <w:szCs w:val="20"/>
              </w:rPr>
              <w:t xml:space="preserve">inicien funciones el </w:t>
            </w:r>
            <w:r w:rsidR="00B23AAF" w:rsidRPr="005A6845">
              <w:rPr>
                <w:rFonts w:ascii="Arial" w:hAnsi="Arial" w:cs="Arial"/>
                <w:color w:val="000000" w:themeColor="text1"/>
                <w:sz w:val="20"/>
                <w:szCs w:val="20"/>
              </w:rPr>
              <w:t>1</w:t>
            </w:r>
            <w:r w:rsidRPr="005A6845">
              <w:rPr>
                <w:rFonts w:ascii="Arial" w:hAnsi="Arial" w:cs="Arial"/>
                <w:color w:val="000000" w:themeColor="text1"/>
                <w:sz w:val="20"/>
                <w:szCs w:val="20"/>
              </w:rPr>
              <w:t xml:space="preserve"> de </w:t>
            </w:r>
            <w:r w:rsidR="00B23AAF" w:rsidRPr="005A6845">
              <w:rPr>
                <w:rFonts w:ascii="Arial" w:hAnsi="Arial" w:cs="Arial"/>
                <w:color w:val="000000" w:themeColor="text1"/>
                <w:sz w:val="20"/>
                <w:szCs w:val="20"/>
              </w:rPr>
              <w:t>septiembre</w:t>
            </w:r>
            <w:r w:rsidRPr="005A6845">
              <w:rPr>
                <w:rFonts w:ascii="Arial" w:hAnsi="Arial" w:cs="Arial"/>
                <w:color w:val="000000" w:themeColor="text1"/>
                <w:sz w:val="20"/>
                <w:szCs w:val="20"/>
              </w:rPr>
              <w:t xml:space="preserve"> de 2027, los integrantes actuales del Consejo de la Judicatura continuarán ejerciendo las facultades, atribuciones, funciones y obligaciones de administración del referido Poder Judicial,</w:t>
            </w:r>
            <w:r w:rsidRPr="005A6845">
              <w:rPr>
                <w:rFonts w:ascii="Arial" w:eastAsia="Times New Roman" w:hAnsi="Arial" w:cs="Arial"/>
                <w:color w:val="000000" w:themeColor="text1"/>
                <w:sz w:val="20"/>
                <w:szCs w:val="20"/>
                <w:lang w:val="es-ES" w:eastAsia="es-ES"/>
              </w:rPr>
              <w:t xml:space="preserve"> conforme a las disposiciones anteriores a este decreto;</w:t>
            </w:r>
            <w:r w:rsidRPr="005A6845">
              <w:rPr>
                <w:rFonts w:ascii="Arial" w:hAnsi="Arial" w:cs="Arial"/>
                <w:color w:val="000000" w:themeColor="text1"/>
                <w:sz w:val="20"/>
                <w:szCs w:val="20"/>
              </w:rPr>
              <w:t xml:space="preserve"> y </w:t>
            </w:r>
            <w:r w:rsidRPr="005A6845">
              <w:rPr>
                <w:rFonts w:ascii="Arial" w:hAnsi="Arial" w:cs="Arial"/>
                <w:color w:val="000000" w:themeColor="text1"/>
                <w:sz w:val="20"/>
                <w:szCs w:val="20"/>
                <w:lang w:val="es-ES" w:eastAsia="es-ES"/>
              </w:rPr>
              <w:t xml:space="preserve">quien ejerza la Presidencia del Pleno del Tribunal Superior de Justicia lo hará también del Pleno del Consejo de la Judicatura, hasta el 1 de </w:t>
            </w:r>
            <w:r w:rsidR="00B23AAF" w:rsidRPr="005A6845">
              <w:rPr>
                <w:rFonts w:ascii="Arial" w:hAnsi="Arial" w:cs="Arial"/>
                <w:color w:val="000000" w:themeColor="text1"/>
                <w:sz w:val="20"/>
                <w:szCs w:val="20"/>
                <w:lang w:val="es-ES" w:eastAsia="es-ES"/>
              </w:rPr>
              <w:t>septiembre</w:t>
            </w:r>
            <w:r w:rsidRPr="005A6845">
              <w:rPr>
                <w:rFonts w:ascii="Arial" w:hAnsi="Arial" w:cs="Arial"/>
                <w:color w:val="000000" w:themeColor="text1"/>
                <w:sz w:val="20"/>
                <w:szCs w:val="20"/>
                <w:lang w:val="es-ES" w:eastAsia="es-ES"/>
              </w:rPr>
              <w:t xml:space="preserve"> de 2027. </w:t>
            </w:r>
          </w:p>
          <w:p w14:paraId="0F9871F9" w14:textId="042FBB2B" w:rsidR="00DA0C43" w:rsidRPr="005A6845" w:rsidRDefault="00DA0C43" w:rsidP="00AD1951">
            <w:pPr>
              <w:spacing w:before="100" w:beforeAutospacing="1"/>
              <w:jc w:val="both"/>
              <w:rPr>
                <w:rFonts w:ascii="Arial" w:hAnsi="Arial" w:cs="Arial"/>
                <w:color w:val="000000" w:themeColor="text1"/>
                <w:sz w:val="20"/>
                <w:szCs w:val="20"/>
                <w:lang w:val="es-ES" w:eastAsia="es-ES"/>
              </w:rPr>
            </w:pPr>
            <w:r w:rsidRPr="005A6845">
              <w:rPr>
                <w:rFonts w:ascii="Arial" w:hAnsi="Arial" w:cs="Arial"/>
                <w:color w:val="000000" w:themeColor="text1"/>
                <w:sz w:val="20"/>
                <w:szCs w:val="20"/>
                <w:lang w:val="es-ES" w:eastAsia="es-ES"/>
              </w:rPr>
              <w:t>En caso de que alguna o algún integrante del Consejo de la Judicatura culmine el periodo para el que fue designado, el Pleno del Tribunal Superior de Justicia podrá hacer la designación provisional, misma que concluirá en la fecha señalada en el párrafo anterior</w:t>
            </w:r>
            <w:r w:rsidR="00420E90" w:rsidRPr="005A6845">
              <w:rPr>
                <w:rFonts w:ascii="Arial" w:hAnsi="Arial" w:cs="Arial"/>
                <w:color w:val="000000" w:themeColor="text1"/>
                <w:sz w:val="20"/>
                <w:szCs w:val="20"/>
                <w:lang w:val="es-ES" w:eastAsia="es-ES"/>
              </w:rPr>
              <w:t xml:space="preserve">, siempre y cuando le corresponda realizar dicho nombramiento en términos de ley o, en su caso, se hará por parte del poder ejecutivo o del poder legislativo, según corresponda realizar tal nombramiento, el cual tendrá el carácter de provisional. </w:t>
            </w:r>
          </w:p>
          <w:p w14:paraId="2A7DB71A" w14:textId="77777777" w:rsidR="00812873" w:rsidRPr="005A6845" w:rsidRDefault="00812873" w:rsidP="00AD1951">
            <w:pPr>
              <w:jc w:val="both"/>
              <w:rPr>
                <w:rFonts w:ascii="Arial" w:hAnsi="Arial" w:cs="Arial"/>
                <w:color w:val="000000" w:themeColor="text1"/>
                <w:sz w:val="20"/>
                <w:szCs w:val="20"/>
              </w:rPr>
            </w:pPr>
          </w:p>
          <w:p w14:paraId="33E61D96" w14:textId="74817ED2" w:rsidR="00812873" w:rsidRPr="005A6845" w:rsidRDefault="00812873" w:rsidP="00AD1951">
            <w:pPr>
              <w:widowControl w:val="0"/>
              <w:jc w:val="both"/>
              <w:rPr>
                <w:rFonts w:ascii="Arial" w:hAnsi="Arial" w:cs="Arial"/>
                <w:bCs/>
                <w:color w:val="000000" w:themeColor="text1"/>
                <w:sz w:val="20"/>
                <w:szCs w:val="20"/>
              </w:rPr>
            </w:pPr>
            <w:r w:rsidRPr="005A6845">
              <w:rPr>
                <w:rFonts w:ascii="Arial" w:hAnsi="Arial" w:cs="Arial"/>
                <w:bCs/>
                <w:color w:val="000000" w:themeColor="text1"/>
                <w:sz w:val="20"/>
                <w:szCs w:val="20"/>
              </w:rPr>
              <w:t>En lo que sea aplicable y hasta en tanto entre en funciones el Órgano de Administración</w:t>
            </w:r>
            <w:r w:rsidRPr="005A6845">
              <w:rPr>
                <w:rFonts w:ascii="Arial" w:hAnsi="Arial" w:cs="Arial"/>
                <w:color w:val="000000" w:themeColor="text1"/>
                <w:sz w:val="20"/>
                <w:szCs w:val="20"/>
              </w:rPr>
              <w:t xml:space="preserve"> del Poder</w:t>
            </w:r>
            <w:r w:rsidRPr="005A6845">
              <w:rPr>
                <w:rFonts w:ascii="Arial" w:hAnsi="Arial" w:cs="Arial"/>
                <w:bCs/>
                <w:color w:val="000000" w:themeColor="text1"/>
                <w:sz w:val="20"/>
                <w:szCs w:val="20"/>
              </w:rPr>
              <w:t xml:space="preserve"> Judicial, siempre que se haga referencia al Órgano de Administración</w:t>
            </w:r>
            <w:r w:rsidRPr="005A6845">
              <w:rPr>
                <w:rFonts w:ascii="Arial" w:hAnsi="Arial" w:cs="Arial"/>
                <w:color w:val="000000" w:themeColor="text1"/>
                <w:sz w:val="20"/>
                <w:szCs w:val="20"/>
              </w:rPr>
              <w:t xml:space="preserve"> del Poder</w:t>
            </w:r>
            <w:r w:rsidRPr="005A6845">
              <w:rPr>
                <w:rFonts w:ascii="Arial" w:hAnsi="Arial" w:cs="Arial"/>
                <w:bCs/>
                <w:color w:val="000000" w:themeColor="text1"/>
                <w:sz w:val="20"/>
                <w:szCs w:val="20"/>
              </w:rPr>
              <w:t xml:space="preserve"> Judicial se entenderá al Consejo de la Judicatura, y viceversa.</w:t>
            </w:r>
          </w:p>
          <w:p w14:paraId="37E08D0B" w14:textId="77777777" w:rsidR="008144DC" w:rsidRPr="005A6845" w:rsidRDefault="008144DC" w:rsidP="00AD1951">
            <w:pPr>
              <w:widowControl w:val="0"/>
              <w:jc w:val="both"/>
              <w:rPr>
                <w:rFonts w:ascii="Arial" w:hAnsi="Arial" w:cs="Arial"/>
                <w:color w:val="000000" w:themeColor="text1"/>
                <w:sz w:val="20"/>
                <w:szCs w:val="20"/>
              </w:rPr>
            </w:pPr>
          </w:p>
          <w:p w14:paraId="1E09E5BA" w14:textId="77777777" w:rsidR="00812873" w:rsidRPr="005A6845" w:rsidRDefault="00812873" w:rsidP="00AD1951">
            <w:pPr>
              <w:widowControl w:val="0"/>
              <w:jc w:val="both"/>
              <w:rPr>
                <w:rFonts w:ascii="Arial" w:hAnsi="Arial" w:cs="Arial"/>
                <w:color w:val="000000" w:themeColor="text1"/>
                <w:sz w:val="20"/>
                <w:szCs w:val="20"/>
              </w:rPr>
            </w:pPr>
          </w:p>
        </w:tc>
      </w:tr>
      <w:tr w:rsidR="00812873" w:rsidRPr="005A6845" w14:paraId="51F04D4A" w14:textId="77777777" w:rsidTr="008144DC">
        <w:trPr>
          <w:jc w:val="center"/>
        </w:trPr>
        <w:tc>
          <w:tcPr>
            <w:tcW w:w="9209" w:type="dxa"/>
          </w:tcPr>
          <w:p w14:paraId="3E34695E"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b/>
                <w:bCs/>
                <w:color w:val="000000" w:themeColor="text1"/>
                <w:sz w:val="20"/>
                <w:szCs w:val="20"/>
              </w:rPr>
              <w:t xml:space="preserve">Séptimo. Gestiones correspondientes </w:t>
            </w:r>
          </w:p>
          <w:p w14:paraId="7BBB0D0B"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color w:val="000000" w:themeColor="text1"/>
                <w:sz w:val="20"/>
                <w:szCs w:val="20"/>
              </w:rPr>
              <w:t>A partir de la entrada en vigor de este decreto, el Consejo de la Judicatura del Poder Judicial deberá realizar las gestiones necesarias para</w:t>
            </w:r>
            <w:r w:rsidRPr="005A6845">
              <w:rPr>
                <w:rFonts w:ascii="Arial" w:hAnsi="Arial" w:cs="Arial"/>
                <w:bCs/>
                <w:color w:val="000000" w:themeColor="text1"/>
                <w:sz w:val="20"/>
                <w:szCs w:val="20"/>
              </w:rPr>
              <w:t xml:space="preserve"> ajustar su presupuesto y dotar al Tribunal de Disciplina Judicial de </w:t>
            </w:r>
            <w:r w:rsidRPr="005A6845">
              <w:rPr>
                <w:rFonts w:ascii="Arial" w:eastAsia="Times New Roman" w:hAnsi="Arial" w:cs="Arial"/>
                <w:color w:val="000000" w:themeColor="text1"/>
                <w:sz w:val="20"/>
                <w:szCs w:val="20"/>
              </w:rPr>
              <w:t xml:space="preserve">recursos humanos, financieros, materiales, tecnológicos, bienes muebles y demás que se requieran </w:t>
            </w:r>
            <w:r w:rsidRPr="005A6845">
              <w:rPr>
                <w:rFonts w:ascii="Arial" w:hAnsi="Arial" w:cs="Arial"/>
                <w:bCs/>
                <w:color w:val="000000" w:themeColor="text1"/>
                <w:sz w:val="20"/>
                <w:szCs w:val="20"/>
              </w:rPr>
              <w:t>a fin de que pueda ejercer las funciones que le fueron constitucionalmente conferidas.</w:t>
            </w:r>
          </w:p>
        </w:tc>
      </w:tr>
      <w:tr w:rsidR="00812873" w:rsidRPr="005A6845" w14:paraId="4EFF1495" w14:textId="77777777" w:rsidTr="008144DC">
        <w:trPr>
          <w:jc w:val="center"/>
        </w:trPr>
        <w:tc>
          <w:tcPr>
            <w:tcW w:w="9209" w:type="dxa"/>
          </w:tcPr>
          <w:p w14:paraId="6CB9D403" w14:textId="77777777" w:rsidR="00B23AAF" w:rsidRPr="005A6845" w:rsidRDefault="00B23AAF" w:rsidP="00AD1951">
            <w:pPr>
              <w:jc w:val="both"/>
              <w:rPr>
                <w:rFonts w:ascii="Arial" w:eastAsia="Times New Roman" w:hAnsi="Arial" w:cs="Arial"/>
                <w:b/>
                <w:color w:val="000000" w:themeColor="text1"/>
                <w:sz w:val="20"/>
                <w:szCs w:val="20"/>
              </w:rPr>
            </w:pPr>
          </w:p>
          <w:p w14:paraId="0AD1F81D" w14:textId="7472A1E5" w:rsidR="00812873" w:rsidRPr="005A6845" w:rsidRDefault="00812873" w:rsidP="00AD1951">
            <w:pPr>
              <w:jc w:val="both"/>
              <w:rPr>
                <w:rFonts w:ascii="Arial" w:eastAsia="Times New Roman" w:hAnsi="Arial" w:cs="Arial"/>
                <w:b/>
                <w:color w:val="000000" w:themeColor="text1"/>
                <w:sz w:val="20"/>
                <w:szCs w:val="20"/>
              </w:rPr>
            </w:pPr>
            <w:r w:rsidRPr="005A6845">
              <w:rPr>
                <w:rFonts w:ascii="Arial" w:eastAsia="Times New Roman" w:hAnsi="Arial" w:cs="Arial"/>
                <w:b/>
                <w:color w:val="000000" w:themeColor="text1"/>
                <w:sz w:val="20"/>
                <w:szCs w:val="20"/>
              </w:rPr>
              <w:t>Octavo. Transferencia de recursos</w:t>
            </w:r>
          </w:p>
          <w:p w14:paraId="3428170D" w14:textId="77777777" w:rsidR="00812873" w:rsidRPr="005A6845" w:rsidRDefault="00812873" w:rsidP="00AD1951">
            <w:pPr>
              <w:jc w:val="both"/>
              <w:rPr>
                <w:rFonts w:ascii="Arial" w:eastAsia="Times New Roman" w:hAnsi="Arial" w:cs="Arial"/>
                <w:color w:val="000000" w:themeColor="text1"/>
                <w:sz w:val="20"/>
                <w:szCs w:val="20"/>
              </w:rPr>
            </w:pPr>
          </w:p>
          <w:p w14:paraId="01090F24" w14:textId="77777777" w:rsidR="00812873" w:rsidRPr="005A6845" w:rsidRDefault="00812873" w:rsidP="00AD1951">
            <w:pPr>
              <w:jc w:val="both"/>
              <w:rPr>
                <w:rFonts w:ascii="Arial" w:eastAsia="Times New Roman" w:hAnsi="Arial" w:cs="Arial"/>
                <w:color w:val="000000" w:themeColor="text1"/>
                <w:sz w:val="20"/>
                <w:szCs w:val="20"/>
              </w:rPr>
            </w:pPr>
            <w:r w:rsidRPr="005A6845">
              <w:rPr>
                <w:rFonts w:ascii="Arial" w:eastAsia="Times New Roman" w:hAnsi="Arial" w:cs="Arial"/>
                <w:color w:val="000000" w:themeColor="text1"/>
                <w:sz w:val="20"/>
                <w:szCs w:val="20"/>
              </w:rPr>
              <w:t xml:space="preserve">Los recursos humanos, materiales, financieros y presupuestales con que cuenta el Consejo de la Judicatura serán transferidos en un plazo no mayor a veinte días hábiles contado a partir del día 2 de enero de 2027, al Órgano de Administración </w:t>
            </w:r>
            <w:r w:rsidRPr="005A6845">
              <w:rPr>
                <w:rFonts w:ascii="Arial" w:hAnsi="Arial" w:cs="Arial"/>
                <w:color w:val="000000" w:themeColor="text1"/>
                <w:sz w:val="20"/>
                <w:szCs w:val="20"/>
              </w:rPr>
              <w:t xml:space="preserve">del Poder </w:t>
            </w:r>
            <w:r w:rsidRPr="005A6845">
              <w:rPr>
                <w:rFonts w:ascii="Arial" w:eastAsia="Times New Roman" w:hAnsi="Arial" w:cs="Arial"/>
                <w:color w:val="000000" w:themeColor="text1"/>
                <w:sz w:val="20"/>
                <w:szCs w:val="20"/>
              </w:rPr>
              <w:t>Judicial.</w:t>
            </w:r>
          </w:p>
          <w:p w14:paraId="53967B25" w14:textId="77777777" w:rsidR="00812873" w:rsidRPr="005A6845" w:rsidRDefault="00812873" w:rsidP="00AD1951">
            <w:pPr>
              <w:jc w:val="both"/>
              <w:rPr>
                <w:rFonts w:ascii="Arial" w:hAnsi="Arial" w:cs="Arial"/>
                <w:b/>
                <w:bCs/>
                <w:color w:val="000000" w:themeColor="text1"/>
                <w:sz w:val="20"/>
                <w:szCs w:val="20"/>
              </w:rPr>
            </w:pPr>
          </w:p>
        </w:tc>
      </w:tr>
      <w:tr w:rsidR="00812873" w:rsidRPr="005A6845" w14:paraId="359F6B17" w14:textId="77777777" w:rsidTr="008144DC">
        <w:trPr>
          <w:jc w:val="center"/>
        </w:trPr>
        <w:tc>
          <w:tcPr>
            <w:tcW w:w="9209" w:type="dxa"/>
          </w:tcPr>
          <w:p w14:paraId="2AC56AC7" w14:textId="77777777" w:rsidR="00812873" w:rsidRPr="005A6845" w:rsidRDefault="00812873" w:rsidP="00AD1951">
            <w:pPr>
              <w:spacing w:before="100" w:beforeAutospacing="1"/>
              <w:jc w:val="both"/>
              <w:rPr>
                <w:rFonts w:ascii="Arial" w:hAnsi="Arial" w:cs="Arial"/>
                <w:b/>
                <w:color w:val="000000" w:themeColor="text1"/>
                <w:sz w:val="20"/>
                <w:szCs w:val="20"/>
              </w:rPr>
            </w:pPr>
            <w:r w:rsidRPr="005A6845">
              <w:rPr>
                <w:rFonts w:ascii="Arial" w:hAnsi="Arial" w:cs="Arial"/>
                <w:b/>
                <w:bCs/>
                <w:color w:val="000000" w:themeColor="text1"/>
                <w:sz w:val="20"/>
                <w:szCs w:val="20"/>
              </w:rPr>
              <w:t xml:space="preserve">Noveno. </w:t>
            </w:r>
            <w:r w:rsidRPr="005A6845">
              <w:rPr>
                <w:rFonts w:ascii="Arial" w:hAnsi="Arial" w:cs="Arial"/>
                <w:b/>
                <w:color w:val="000000" w:themeColor="text1"/>
                <w:sz w:val="20"/>
                <w:szCs w:val="20"/>
              </w:rPr>
              <w:t>Movimiento de personal</w:t>
            </w:r>
          </w:p>
          <w:p w14:paraId="729E152E"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color w:val="000000" w:themeColor="text1"/>
                <w:sz w:val="20"/>
                <w:szCs w:val="20"/>
              </w:rPr>
              <w:t>Los derechos laborales del personal del Consejo de la Judicatura que por disposición de la modificación contenida en este decreto pase a formar parte del Tribunal de Disciplina Judicial serán respetados en todo momento, de conformidad con lo dispuesto en las leyes laborales y demás disposiciones aplicables.</w:t>
            </w:r>
          </w:p>
        </w:tc>
      </w:tr>
      <w:tr w:rsidR="00812873" w:rsidRPr="005A6845" w14:paraId="7B133E9C" w14:textId="77777777" w:rsidTr="008144DC">
        <w:trPr>
          <w:jc w:val="center"/>
        </w:trPr>
        <w:tc>
          <w:tcPr>
            <w:tcW w:w="9209" w:type="dxa"/>
          </w:tcPr>
          <w:p w14:paraId="3FDC220E" w14:textId="77777777" w:rsidR="00812873" w:rsidRPr="005A6845" w:rsidRDefault="00812873" w:rsidP="00AD1951">
            <w:pPr>
              <w:spacing w:before="100" w:beforeAutospacing="1"/>
              <w:jc w:val="both"/>
              <w:rPr>
                <w:rFonts w:ascii="Arial" w:hAnsi="Arial" w:cs="Arial"/>
                <w:b/>
                <w:bCs/>
                <w:color w:val="000000" w:themeColor="text1"/>
                <w:sz w:val="20"/>
                <w:szCs w:val="20"/>
              </w:rPr>
            </w:pPr>
          </w:p>
        </w:tc>
      </w:tr>
      <w:tr w:rsidR="00812873" w:rsidRPr="005A6845" w14:paraId="276F31C0" w14:textId="77777777" w:rsidTr="008144DC">
        <w:trPr>
          <w:trHeight w:val="547"/>
          <w:jc w:val="center"/>
        </w:trPr>
        <w:tc>
          <w:tcPr>
            <w:tcW w:w="9209" w:type="dxa"/>
          </w:tcPr>
          <w:p w14:paraId="2C55EA79" w14:textId="77777777" w:rsidR="00812873" w:rsidRPr="005A6845" w:rsidRDefault="00812873" w:rsidP="00AD1951">
            <w:pPr>
              <w:widowControl w:val="0"/>
              <w:jc w:val="both"/>
              <w:rPr>
                <w:rFonts w:ascii="Arial" w:hAnsi="Arial" w:cs="Arial"/>
                <w:b/>
                <w:color w:val="000000" w:themeColor="text1"/>
                <w:sz w:val="20"/>
                <w:szCs w:val="20"/>
              </w:rPr>
            </w:pPr>
            <w:r w:rsidRPr="005A6845">
              <w:rPr>
                <w:rFonts w:ascii="Arial" w:hAnsi="Arial" w:cs="Arial"/>
                <w:b/>
                <w:color w:val="000000" w:themeColor="text1"/>
                <w:sz w:val="20"/>
                <w:szCs w:val="20"/>
              </w:rPr>
              <w:t>Décimo. Vigencia de precedentes y jurisprudencias anteriores</w:t>
            </w:r>
          </w:p>
          <w:p w14:paraId="7710EAE9" w14:textId="77777777" w:rsidR="00812873" w:rsidRPr="005A6845" w:rsidRDefault="00812873" w:rsidP="00AD1951">
            <w:pPr>
              <w:widowControl w:val="0"/>
              <w:jc w:val="both"/>
              <w:rPr>
                <w:rFonts w:ascii="Arial" w:hAnsi="Arial" w:cs="Arial"/>
                <w:b/>
                <w:color w:val="000000" w:themeColor="text1"/>
                <w:sz w:val="20"/>
                <w:szCs w:val="20"/>
              </w:rPr>
            </w:pPr>
          </w:p>
          <w:p w14:paraId="5F10ED5F" w14:textId="77777777" w:rsidR="00812873" w:rsidRPr="005A6845" w:rsidRDefault="00812873" w:rsidP="00AD1951">
            <w:pPr>
              <w:widowControl w:val="0"/>
              <w:jc w:val="both"/>
              <w:rPr>
                <w:rFonts w:ascii="Arial" w:hAnsi="Arial" w:cs="Arial"/>
                <w:b/>
                <w:color w:val="000000" w:themeColor="text1"/>
                <w:sz w:val="20"/>
                <w:szCs w:val="20"/>
              </w:rPr>
            </w:pPr>
            <w:r w:rsidRPr="005A6845">
              <w:rPr>
                <w:rFonts w:ascii="Arial" w:hAnsi="Arial" w:cs="Arial"/>
                <w:color w:val="000000" w:themeColor="text1"/>
                <w:sz w:val="20"/>
                <w:szCs w:val="20"/>
              </w:rPr>
              <w:t>Los precedentes y jurisprudencias por precedentes obligatorios de los órganos jurisdiccionales del Poder Judicial del Estado que se hubieran emitido con anterioridad a la entrada en vigor del presente decreto mantendrán su vigencia y, por tanto, su carácter orientativo o vinculante según corresponda.</w:t>
            </w:r>
          </w:p>
        </w:tc>
      </w:tr>
      <w:tr w:rsidR="00812873" w:rsidRPr="005A6845" w14:paraId="0A4BAA3A" w14:textId="77777777" w:rsidTr="008144DC">
        <w:trPr>
          <w:jc w:val="center"/>
        </w:trPr>
        <w:tc>
          <w:tcPr>
            <w:tcW w:w="9209" w:type="dxa"/>
          </w:tcPr>
          <w:p w14:paraId="364BF1CC" w14:textId="77777777" w:rsidR="00B23AAF" w:rsidRPr="005A6845" w:rsidRDefault="00B23AAF" w:rsidP="00AD1951">
            <w:pPr>
              <w:spacing w:before="100" w:beforeAutospacing="1"/>
              <w:jc w:val="both"/>
              <w:rPr>
                <w:rFonts w:ascii="Arial" w:hAnsi="Arial" w:cs="Arial"/>
                <w:b/>
                <w:color w:val="000000" w:themeColor="text1"/>
                <w:sz w:val="20"/>
                <w:szCs w:val="20"/>
              </w:rPr>
            </w:pPr>
          </w:p>
          <w:p w14:paraId="6FD45D3A" w14:textId="1D468AEA" w:rsidR="00812873" w:rsidRPr="005A6845" w:rsidRDefault="00812873" w:rsidP="00AD1951">
            <w:pPr>
              <w:spacing w:before="100" w:beforeAutospacing="1"/>
              <w:jc w:val="both"/>
              <w:rPr>
                <w:rFonts w:ascii="Arial" w:hAnsi="Arial" w:cs="Arial"/>
                <w:b/>
                <w:color w:val="000000" w:themeColor="text1"/>
                <w:sz w:val="20"/>
                <w:szCs w:val="20"/>
              </w:rPr>
            </w:pPr>
            <w:r w:rsidRPr="005A6845">
              <w:rPr>
                <w:rFonts w:ascii="Arial" w:hAnsi="Arial" w:cs="Arial"/>
                <w:b/>
                <w:color w:val="000000" w:themeColor="text1"/>
                <w:sz w:val="20"/>
                <w:szCs w:val="20"/>
              </w:rPr>
              <w:t>Décimo primero. Referencias</w:t>
            </w:r>
          </w:p>
          <w:p w14:paraId="6A84F8DA" w14:textId="4416D1AC" w:rsidR="00812873" w:rsidRPr="005A6845" w:rsidRDefault="00812873" w:rsidP="00AD1951">
            <w:pPr>
              <w:spacing w:before="100" w:beforeAutospacing="1"/>
              <w:jc w:val="both"/>
              <w:rPr>
                <w:rFonts w:ascii="Arial" w:hAnsi="Arial" w:cs="Arial"/>
                <w:color w:val="000000" w:themeColor="text1"/>
                <w:sz w:val="20"/>
                <w:szCs w:val="20"/>
              </w:rPr>
            </w:pPr>
            <w:r w:rsidRPr="005A6845">
              <w:rPr>
                <w:rFonts w:ascii="Arial" w:hAnsi="Arial" w:cs="Arial"/>
                <w:color w:val="000000" w:themeColor="text1"/>
                <w:sz w:val="20"/>
                <w:szCs w:val="20"/>
              </w:rPr>
              <w:t>Cuando en las leyes estatales, sus reglamentos o en otras disposiciones legales, normativas o administrativas vigentes se haga referencia a la Comisión de Conflictos Laborales del Poder Judicial del Estado, se entenderá que se refieren, al Tribunal de Disciplina Judicial.</w:t>
            </w:r>
          </w:p>
        </w:tc>
      </w:tr>
      <w:tr w:rsidR="00812873" w:rsidRPr="005A6845" w14:paraId="7CBDC94F" w14:textId="77777777" w:rsidTr="008144DC">
        <w:trPr>
          <w:jc w:val="center"/>
        </w:trPr>
        <w:tc>
          <w:tcPr>
            <w:tcW w:w="9209" w:type="dxa"/>
          </w:tcPr>
          <w:p w14:paraId="71211A6F" w14:textId="77777777" w:rsidR="00AD1951" w:rsidRPr="005A6845" w:rsidRDefault="00AD1951" w:rsidP="00AD1951">
            <w:pPr>
              <w:spacing w:before="100" w:beforeAutospacing="1"/>
              <w:jc w:val="both"/>
              <w:rPr>
                <w:rFonts w:ascii="Arial" w:hAnsi="Arial" w:cs="Arial"/>
                <w:b/>
                <w:color w:val="000000" w:themeColor="text1"/>
                <w:sz w:val="20"/>
                <w:szCs w:val="20"/>
              </w:rPr>
            </w:pPr>
          </w:p>
          <w:p w14:paraId="13CE1D2F" w14:textId="3A768D8D" w:rsidR="00812873" w:rsidRPr="005A6845" w:rsidRDefault="00812873" w:rsidP="00AD1951">
            <w:pPr>
              <w:spacing w:before="100" w:beforeAutospacing="1"/>
              <w:jc w:val="both"/>
              <w:rPr>
                <w:rFonts w:ascii="Arial" w:hAnsi="Arial" w:cs="Arial"/>
                <w:b/>
                <w:color w:val="000000" w:themeColor="text1"/>
                <w:sz w:val="20"/>
                <w:szCs w:val="20"/>
              </w:rPr>
            </w:pPr>
            <w:r w:rsidRPr="005A6845">
              <w:rPr>
                <w:rFonts w:ascii="Arial" w:hAnsi="Arial" w:cs="Arial"/>
                <w:b/>
                <w:color w:val="000000" w:themeColor="text1"/>
                <w:sz w:val="20"/>
                <w:szCs w:val="20"/>
              </w:rPr>
              <w:t>Décimo segundo. Periodo de transición y nombramiento de personas juzgadoras de primera instancia</w:t>
            </w:r>
          </w:p>
          <w:p w14:paraId="65424AB2" w14:textId="77777777" w:rsidR="00812873" w:rsidRPr="005A6845" w:rsidRDefault="00812873" w:rsidP="00AD1951">
            <w:pPr>
              <w:spacing w:before="100" w:beforeAutospacing="1"/>
              <w:jc w:val="both"/>
              <w:rPr>
                <w:rFonts w:ascii="Arial" w:hAnsi="Arial" w:cs="Arial"/>
                <w:bCs/>
                <w:color w:val="000000" w:themeColor="text1"/>
                <w:sz w:val="20"/>
                <w:szCs w:val="20"/>
              </w:rPr>
            </w:pPr>
            <w:r w:rsidRPr="005A6845">
              <w:rPr>
                <w:rFonts w:ascii="Arial" w:hAnsi="Arial" w:cs="Arial"/>
                <w:bCs/>
                <w:color w:val="000000" w:themeColor="text1"/>
                <w:sz w:val="20"/>
                <w:szCs w:val="20"/>
              </w:rPr>
              <w:t>El Consejo de la Judicatura, hasta en tanto subsista, podrá designar y adscribir a jueces interinos y a los jueces de paz, en términos del artículo 115, fracción XII, de la Ley Orgánica del Poder Judicial del Estado de Yucatán.</w:t>
            </w:r>
          </w:p>
          <w:p w14:paraId="3B387877" w14:textId="77777777" w:rsidR="00812873" w:rsidRPr="005A6845" w:rsidRDefault="00812873" w:rsidP="00AD1951">
            <w:pPr>
              <w:spacing w:before="100" w:beforeAutospacing="1"/>
              <w:jc w:val="both"/>
              <w:rPr>
                <w:rFonts w:ascii="Arial" w:hAnsi="Arial" w:cs="Arial"/>
                <w:bCs/>
                <w:color w:val="000000" w:themeColor="text1"/>
                <w:sz w:val="20"/>
                <w:szCs w:val="20"/>
              </w:rPr>
            </w:pPr>
            <w:r w:rsidRPr="005A6845">
              <w:rPr>
                <w:rFonts w:ascii="Arial" w:hAnsi="Arial" w:cs="Arial"/>
                <w:bCs/>
                <w:color w:val="000000" w:themeColor="text1"/>
                <w:sz w:val="20"/>
                <w:szCs w:val="20"/>
              </w:rPr>
              <w:t>Las designaciones de los jueces interinos que emita el Consejo de la Judicatura no podrán exceder del 1 de septiembre de 2027, fecha en que entrarán en funciones los jueces electos por voto popular.</w:t>
            </w:r>
          </w:p>
          <w:p w14:paraId="4B14992B" w14:textId="77777777" w:rsidR="00812873" w:rsidRPr="005A6845" w:rsidRDefault="00812873" w:rsidP="00AD1951">
            <w:pPr>
              <w:spacing w:before="100" w:beforeAutospacing="1"/>
              <w:jc w:val="both"/>
              <w:rPr>
                <w:rFonts w:ascii="Arial" w:hAnsi="Arial" w:cs="Arial"/>
                <w:color w:val="000000" w:themeColor="text1"/>
                <w:sz w:val="20"/>
                <w:szCs w:val="20"/>
              </w:rPr>
            </w:pPr>
            <w:r w:rsidRPr="005A6845">
              <w:rPr>
                <w:rFonts w:ascii="Arial" w:hAnsi="Arial" w:cs="Arial"/>
                <w:color w:val="000000" w:themeColor="text1"/>
                <w:sz w:val="20"/>
                <w:szCs w:val="20"/>
              </w:rPr>
              <w:t>Las personas pertenecientes al servicio de carrera judicial que sean designadas juezas de manera interina en términos de este artículo gozarán de una licencia hasta en tanto ocupen el cargo los jueces electos por voto popular, tras lo cual podrán reincorporarse a sus puestos originales dentro del servicio de carrera judicial.</w:t>
            </w:r>
          </w:p>
          <w:p w14:paraId="381AF1DF" w14:textId="5AC823DC" w:rsidR="005A6845" w:rsidRPr="005A6845" w:rsidRDefault="005A6845" w:rsidP="00AD1951">
            <w:pPr>
              <w:spacing w:before="100" w:beforeAutospacing="1"/>
              <w:jc w:val="both"/>
              <w:rPr>
                <w:rFonts w:ascii="Arial" w:hAnsi="Arial" w:cs="Arial"/>
                <w:color w:val="000000" w:themeColor="text1"/>
                <w:sz w:val="20"/>
                <w:szCs w:val="20"/>
              </w:rPr>
            </w:pPr>
          </w:p>
        </w:tc>
      </w:tr>
      <w:tr w:rsidR="00812873" w:rsidRPr="005A6845" w14:paraId="77429026" w14:textId="77777777" w:rsidTr="008144DC">
        <w:trPr>
          <w:jc w:val="center"/>
        </w:trPr>
        <w:tc>
          <w:tcPr>
            <w:tcW w:w="9209" w:type="dxa"/>
          </w:tcPr>
          <w:p w14:paraId="17E0C414"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b/>
                <w:bCs/>
                <w:color w:val="000000" w:themeColor="text1"/>
                <w:sz w:val="20"/>
                <w:szCs w:val="20"/>
              </w:rPr>
              <w:t>Décimo tercero. Presidencia del Tribunal Superior de Justicia</w:t>
            </w:r>
          </w:p>
          <w:p w14:paraId="24CEE7CB" w14:textId="77777777" w:rsidR="00812873" w:rsidRPr="005A6845" w:rsidRDefault="00812873" w:rsidP="00AD1951">
            <w:pPr>
              <w:spacing w:before="100" w:beforeAutospacing="1"/>
              <w:jc w:val="both"/>
              <w:rPr>
                <w:rFonts w:ascii="Arial" w:hAnsi="Arial" w:cs="Arial"/>
                <w:bCs/>
                <w:color w:val="000000" w:themeColor="text1"/>
                <w:sz w:val="20"/>
                <w:szCs w:val="20"/>
              </w:rPr>
            </w:pPr>
            <w:r w:rsidRPr="005A6845">
              <w:rPr>
                <w:rFonts w:ascii="Arial" w:hAnsi="Arial" w:cs="Arial"/>
                <w:bCs/>
                <w:color w:val="000000" w:themeColor="text1"/>
                <w:sz w:val="20"/>
                <w:szCs w:val="20"/>
              </w:rPr>
              <w:t>Una vez entren en funciones las magistradas y los magistrados electos en el proceso electoral extraordinario de 2025, asumirá la presidencia la magistratura que haya obtenido el mayor número de votos en dicha elección.</w:t>
            </w:r>
          </w:p>
          <w:p w14:paraId="309F16E3" w14:textId="77777777" w:rsidR="00812873" w:rsidRPr="005A6845" w:rsidRDefault="00812873" w:rsidP="00AD1951">
            <w:pPr>
              <w:spacing w:before="100" w:beforeAutospacing="1"/>
              <w:jc w:val="both"/>
              <w:rPr>
                <w:rFonts w:ascii="Arial" w:hAnsi="Arial" w:cs="Arial"/>
                <w:bCs/>
                <w:color w:val="000000" w:themeColor="text1"/>
                <w:sz w:val="20"/>
                <w:szCs w:val="20"/>
              </w:rPr>
            </w:pPr>
            <w:r w:rsidRPr="005A6845">
              <w:rPr>
                <w:rFonts w:ascii="Arial" w:hAnsi="Arial" w:cs="Arial"/>
                <w:bCs/>
                <w:color w:val="000000" w:themeColor="text1"/>
                <w:sz w:val="20"/>
                <w:szCs w:val="20"/>
              </w:rPr>
              <w:t>Las magistradas y los magistrados que fueron electos en la elección extraordinaria de 2025 conservarán su lugar y el orden para ocupar la Presidencia del Tribunal Superior de Justicia, según el número de votos que hayan obtenido en orden decreciente.</w:t>
            </w:r>
          </w:p>
          <w:p w14:paraId="623DC885"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bCs/>
                <w:color w:val="000000" w:themeColor="text1"/>
                <w:sz w:val="20"/>
                <w:szCs w:val="20"/>
              </w:rPr>
              <w:t>Quienes sean electos en procesos posteriores se sumarán a ese orden, colocándose después del último lugar asignado en 2025. Entre ellos, ocupará el primer lugar disponible quien haya obtenido la mayor votación, y así sucesivamente, respetando el orden de votos recibidos.</w:t>
            </w:r>
          </w:p>
        </w:tc>
      </w:tr>
      <w:tr w:rsidR="00812873" w:rsidRPr="005A6845" w14:paraId="6B16C3AA" w14:textId="77777777" w:rsidTr="008144DC">
        <w:trPr>
          <w:jc w:val="center"/>
        </w:trPr>
        <w:tc>
          <w:tcPr>
            <w:tcW w:w="9209" w:type="dxa"/>
          </w:tcPr>
          <w:p w14:paraId="4FA0E8FB" w14:textId="77777777" w:rsidR="00812873" w:rsidRPr="005A6845" w:rsidRDefault="00812873" w:rsidP="00AD1951">
            <w:pPr>
              <w:jc w:val="both"/>
              <w:rPr>
                <w:rFonts w:ascii="Arial" w:hAnsi="Arial" w:cs="Arial"/>
                <w:b/>
                <w:bCs/>
                <w:color w:val="000000" w:themeColor="text1"/>
                <w:sz w:val="20"/>
                <w:szCs w:val="20"/>
              </w:rPr>
            </w:pPr>
            <w:r w:rsidRPr="005A6845">
              <w:rPr>
                <w:rFonts w:ascii="Arial" w:hAnsi="Arial" w:cs="Arial"/>
                <w:bCs/>
                <w:color w:val="000000" w:themeColor="text1"/>
                <w:sz w:val="20"/>
                <w:szCs w:val="20"/>
              </w:rPr>
              <w:t xml:space="preserve"> </w:t>
            </w:r>
          </w:p>
        </w:tc>
      </w:tr>
      <w:tr w:rsidR="00812873" w:rsidRPr="005A6845" w14:paraId="1A8B69C3" w14:textId="77777777" w:rsidTr="008144DC">
        <w:trPr>
          <w:jc w:val="center"/>
        </w:trPr>
        <w:tc>
          <w:tcPr>
            <w:tcW w:w="9209" w:type="dxa"/>
          </w:tcPr>
          <w:p w14:paraId="635D52D5" w14:textId="77777777" w:rsidR="00812873" w:rsidRPr="005A6845" w:rsidRDefault="00812873" w:rsidP="00AD1951">
            <w:pPr>
              <w:spacing w:before="100" w:beforeAutospacing="1"/>
              <w:jc w:val="both"/>
              <w:rPr>
                <w:rFonts w:ascii="Arial" w:hAnsi="Arial" w:cs="Arial"/>
                <w:b/>
                <w:bCs/>
                <w:color w:val="000000" w:themeColor="text1"/>
                <w:sz w:val="20"/>
                <w:szCs w:val="20"/>
              </w:rPr>
            </w:pPr>
            <w:r w:rsidRPr="005A6845">
              <w:rPr>
                <w:rFonts w:ascii="Arial" w:hAnsi="Arial" w:cs="Arial"/>
                <w:b/>
                <w:bCs/>
                <w:color w:val="000000" w:themeColor="text1"/>
                <w:sz w:val="20"/>
                <w:szCs w:val="20"/>
              </w:rPr>
              <w:t>Décimo cuarto. Derogación tácita</w:t>
            </w:r>
          </w:p>
          <w:p w14:paraId="0E3F9BCF" w14:textId="77777777" w:rsidR="00812873" w:rsidRPr="005A6845" w:rsidRDefault="00812873" w:rsidP="00AD1951">
            <w:pPr>
              <w:jc w:val="both"/>
              <w:rPr>
                <w:rFonts w:ascii="Arial" w:hAnsi="Arial" w:cs="Arial"/>
                <w:color w:val="000000" w:themeColor="text1"/>
                <w:sz w:val="20"/>
                <w:szCs w:val="20"/>
              </w:rPr>
            </w:pPr>
          </w:p>
          <w:p w14:paraId="54D0A244" w14:textId="77777777" w:rsidR="00420E90" w:rsidRPr="005A6845" w:rsidRDefault="00812873" w:rsidP="00420E90">
            <w:pPr>
              <w:jc w:val="both"/>
              <w:rPr>
                <w:rFonts w:ascii="Arial" w:hAnsi="Arial" w:cs="Arial"/>
                <w:color w:val="000000" w:themeColor="text1"/>
                <w:sz w:val="20"/>
                <w:szCs w:val="20"/>
              </w:rPr>
            </w:pPr>
            <w:r w:rsidRPr="005A6845">
              <w:rPr>
                <w:rFonts w:ascii="Arial" w:hAnsi="Arial" w:cs="Arial"/>
                <w:color w:val="000000" w:themeColor="text1"/>
                <w:sz w:val="20"/>
                <w:szCs w:val="20"/>
              </w:rPr>
              <w:t xml:space="preserve">Se derogan todas las disposiciones de igual o menor rango que se opongan al contenido de este decreto.  </w:t>
            </w:r>
          </w:p>
          <w:p w14:paraId="4375D579" w14:textId="54DD9CAE" w:rsidR="00420E90" w:rsidRPr="005A6845" w:rsidRDefault="00420E90" w:rsidP="00420E90">
            <w:pPr>
              <w:jc w:val="both"/>
              <w:rPr>
                <w:rFonts w:ascii="Arial" w:hAnsi="Arial" w:cs="Arial"/>
                <w:color w:val="000000" w:themeColor="text1"/>
                <w:sz w:val="20"/>
                <w:szCs w:val="20"/>
              </w:rPr>
            </w:pPr>
          </w:p>
        </w:tc>
      </w:tr>
    </w:tbl>
    <w:p w14:paraId="6CCC85E3" w14:textId="501FA405" w:rsidR="00874816" w:rsidRPr="00AE366D" w:rsidRDefault="00973284" w:rsidP="007933B5">
      <w:pPr>
        <w:spacing w:after="0" w:line="240" w:lineRule="auto"/>
        <w:ind w:left="0" w:right="0" w:firstLine="0"/>
        <w:rPr>
          <w:b/>
          <w:color w:val="000000" w:themeColor="text1"/>
          <w:sz w:val="20"/>
          <w:szCs w:val="20"/>
        </w:rPr>
      </w:pPr>
      <w:r w:rsidRPr="00AE366D">
        <w:rPr>
          <w:b/>
          <w:color w:val="000000" w:themeColor="text1"/>
          <w:sz w:val="20"/>
          <w:szCs w:val="20"/>
        </w:rPr>
        <w:t xml:space="preserve">DADO EN LA </w:t>
      </w:r>
      <w:r w:rsidR="005F08D6" w:rsidRPr="00AE366D">
        <w:rPr>
          <w:b/>
          <w:color w:val="000000" w:themeColor="text1"/>
          <w:sz w:val="20"/>
          <w:szCs w:val="20"/>
        </w:rPr>
        <w:t xml:space="preserve">SALA </w:t>
      </w:r>
      <w:r w:rsidR="00336DC9" w:rsidRPr="00AE366D">
        <w:rPr>
          <w:b/>
          <w:color w:val="000000" w:themeColor="text1"/>
          <w:sz w:val="20"/>
          <w:szCs w:val="20"/>
        </w:rPr>
        <w:t xml:space="preserve">DE USOS MÚLTIPLES </w:t>
      </w:r>
      <w:r w:rsidR="00F677A4" w:rsidRPr="00AE366D">
        <w:rPr>
          <w:b/>
          <w:color w:val="000000" w:themeColor="text1"/>
          <w:sz w:val="20"/>
          <w:szCs w:val="20"/>
        </w:rPr>
        <w:t>“</w:t>
      </w:r>
      <w:r w:rsidR="00336DC9" w:rsidRPr="00AE366D">
        <w:rPr>
          <w:b/>
          <w:color w:val="000000" w:themeColor="text1"/>
          <w:sz w:val="20"/>
          <w:szCs w:val="20"/>
        </w:rPr>
        <w:t>MAESTRA CONSUELO ZAVALA CASTILLO” DEL RECINTO DEL PODER LEGISLATIVO DEL ESTADO,</w:t>
      </w:r>
      <w:r w:rsidR="008A541F" w:rsidRPr="00AE366D">
        <w:rPr>
          <w:b/>
          <w:color w:val="000000" w:themeColor="text1"/>
          <w:sz w:val="20"/>
          <w:szCs w:val="20"/>
        </w:rPr>
        <w:t xml:space="preserve"> </w:t>
      </w:r>
      <w:r w:rsidR="00D26ACF" w:rsidRPr="00AE366D">
        <w:rPr>
          <w:b/>
          <w:color w:val="000000" w:themeColor="text1"/>
          <w:sz w:val="20"/>
          <w:szCs w:val="20"/>
        </w:rPr>
        <w:t xml:space="preserve">EN </w:t>
      </w:r>
      <w:r w:rsidRPr="00AE366D">
        <w:rPr>
          <w:b/>
          <w:color w:val="000000" w:themeColor="text1"/>
          <w:sz w:val="20"/>
          <w:szCs w:val="20"/>
        </w:rPr>
        <w:t xml:space="preserve">LA CIUDAD DE </w:t>
      </w:r>
      <w:r w:rsidR="00336DC9" w:rsidRPr="00AE366D">
        <w:rPr>
          <w:b/>
          <w:color w:val="000000" w:themeColor="text1"/>
          <w:sz w:val="20"/>
          <w:szCs w:val="20"/>
        </w:rPr>
        <w:t>MÉRIDA</w:t>
      </w:r>
      <w:r w:rsidRPr="00AE366D">
        <w:rPr>
          <w:b/>
          <w:color w:val="000000" w:themeColor="text1"/>
          <w:sz w:val="20"/>
          <w:szCs w:val="20"/>
        </w:rPr>
        <w:t xml:space="preserve">, YUCATÁN, </w:t>
      </w:r>
      <w:r w:rsidR="00B1664F" w:rsidRPr="00AE366D">
        <w:rPr>
          <w:b/>
          <w:color w:val="000000" w:themeColor="text1"/>
          <w:sz w:val="20"/>
          <w:szCs w:val="20"/>
        </w:rPr>
        <w:t>MÉXICO</w:t>
      </w:r>
      <w:r w:rsidR="00B1664F" w:rsidRPr="007550FF">
        <w:rPr>
          <w:b/>
          <w:color w:val="000000" w:themeColor="text1"/>
          <w:sz w:val="20"/>
          <w:szCs w:val="20"/>
        </w:rPr>
        <w:t xml:space="preserve">, </w:t>
      </w:r>
      <w:r w:rsidRPr="007550FF">
        <w:rPr>
          <w:b/>
          <w:color w:val="000000" w:themeColor="text1"/>
          <w:sz w:val="20"/>
          <w:szCs w:val="20"/>
        </w:rPr>
        <w:t xml:space="preserve">A LOS </w:t>
      </w:r>
      <w:r w:rsidR="00CB31F1" w:rsidRPr="007550FF">
        <w:rPr>
          <w:b/>
          <w:color w:val="000000" w:themeColor="text1"/>
          <w:sz w:val="20"/>
          <w:szCs w:val="20"/>
        </w:rPr>
        <w:t>ONCE</w:t>
      </w:r>
      <w:r w:rsidR="005B668A" w:rsidRPr="007550FF">
        <w:rPr>
          <w:b/>
          <w:color w:val="000000" w:themeColor="text1"/>
          <w:sz w:val="20"/>
          <w:szCs w:val="20"/>
        </w:rPr>
        <w:t xml:space="preserve"> </w:t>
      </w:r>
      <w:r w:rsidRPr="007550FF">
        <w:rPr>
          <w:b/>
          <w:color w:val="000000" w:themeColor="text1"/>
          <w:sz w:val="20"/>
          <w:szCs w:val="20"/>
        </w:rPr>
        <w:t xml:space="preserve">DÍAS DEL MES DE </w:t>
      </w:r>
      <w:r w:rsidR="00CD0ED1" w:rsidRPr="007550FF">
        <w:rPr>
          <w:b/>
          <w:color w:val="000000" w:themeColor="text1"/>
          <w:sz w:val="20"/>
          <w:szCs w:val="20"/>
        </w:rPr>
        <w:t>AGOSTO</w:t>
      </w:r>
      <w:r w:rsidR="00C61878" w:rsidRPr="007550FF">
        <w:rPr>
          <w:b/>
          <w:color w:val="000000" w:themeColor="text1"/>
          <w:sz w:val="20"/>
          <w:szCs w:val="20"/>
        </w:rPr>
        <w:t xml:space="preserve"> </w:t>
      </w:r>
      <w:r w:rsidR="00B50055" w:rsidRPr="007550FF">
        <w:rPr>
          <w:b/>
          <w:color w:val="000000" w:themeColor="text1"/>
          <w:sz w:val="20"/>
          <w:szCs w:val="20"/>
        </w:rPr>
        <w:t>DEL AÑO DOS MIL VEINTIC</w:t>
      </w:r>
      <w:r w:rsidR="00C61878" w:rsidRPr="007550FF">
        <w:rPr>
          <w:b/>
          <w:color w:val="000000" w:themeColor="text1"/>
          <w:sz w:val="20"/>
          <w:szCs w:val="20"/>
        </w:rPr>
        <w:t>INCO</w:t>
      </w:r>
      <w:r w:rsidRPr="007550FF">
        <w:rPr>
          <w:b/>
          <w:color w:val="000000" w:themeColor="text1"/>
          <w:sz w:val="20"/>
          <w:szCs w:val="20"/>
        </w:rPr>
        <w:t>.</w:t>
      </w:r>
    </w:p>
    <w:p w14:paraId="0C5DCE84" w14:textId="77777777" w:rsidR="00FF1D2A" w:rsidRPr="005A6845" w:rsidRDefault="00FF1D2A" w:rsidP="007933B5">
      <w:pPr>
        <w:spacing w:after="0" w:line="240" w:lineRule="auto"/>
        <w:ind w:left="0" w:right="0" w:firstLine="708"/>
        <w:jc w:val="center"/>
        <w:rPr>
          <w:b/>
          <w:color w:val="000000" w:themeColor="text1"/>
        </w:rPr>
      </w:pPr>
    </w:p>
    <w:p w14:paraId="25A72FCB" w14:textId="7D72FB50" w:rsidR="00C61878" w:rsidRPr="00AE366D" w:rsidRDefault="0090463E" w:rsidP="00AE366D">
      <w:pPr>
        <w:spacing w:after="0" w:line="240" w:lineRule="auto"/>
        <w:jc w:val="center"/>
        <w:rPr>
          <w:b/>
          <w:color w:val="000000" w:themeColor="text1"/>
          <w:sz w:val="20"/>
          <w:szCs w:val="20"/>
        </w:rPr>
      </w:pPr>
      <w:r w:rsidRPr="00AE366D">
        <w:rPr>
          <w:b/>
          <w:color w:val="000000" w:themeColor="text1"/>
          <w:sz w:val="20"/>
          <w:szCs w:val="20"/>
        </w:rPr>
        <w:t xml:space="preserve">COMISIÓN PERMANENTE DE </w:t>
      </w:r>
      <w:r w:rsidR="006D07B2" w:rsidRPr="00AE366D">
        <w:rPr>
          <w:b/>
          <w:color w:val="000000" w:themeColor="text1"/>
          <w:sz w:val="20"/>
          <w:szCs w:val="20"/>
        </w:rPr>
        <w:t>JUSTICIA Y SEGURIDAD PÚBLICA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268"/>
        <w:gridCol w:w="2268"/>
      </w:tblGrid>
      <w:tr w:rsidR="0002169E" w:rsidRPr="005A6845" w14:paraId="5E534B40" w14:textId="77777777" w:rsidTr="008144DC">
        <w:trPr>
          <w:tblHeader/>
          <w:jc w:val="center"/>
        </w:trPr>
        <w:tc>
          <w:tcPr>
            <w:tcW w:w="2405" w:type="dxa"/>
            <w:shd w:val="clear" w:color="auto" w:fill="A6A6A6"/>
            <w:vAlign w:val="center"/>
          </w:tcPr>
          <w:p w14:paraId="15572403" w14:textId="77777777"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CARGO</w:t>
            </w:r>
          </w:p>
        </w:tc>
        <w:tc>
          <w:tcPr>
            <w:tcW w:w="2268" w:type="dxa"/>
            <w:shd w:val="clear" w:color="auto" w:fill="A6A6A6"/>
            <w:vAlign w:val="center"/>
          </w:tcPr>
          <w:p w14:paraId="4B0D35B2" w14:textId="77777777"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nombre</w:t>
            </w:r>
          </w:p>
        </w:tc>
        <w:tc>
          <w:tcPr>
            <w:tcW w:w="2268" w:type="dxa"/>
            <w:shd w:val="clear" w:color="auto" w:fill="A6A6A6"/>
            <w:vAlign w:val="center"/>
          </w:tcPr>
          <w:p w14:paraId="54D1C6C1" w14:textId="77777777"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VOTO A FAVOR</w:t>
            </w:r>
          </w:p>
        </w:tc>
        <w:tc>
          <w:tcPr>
            <w:tcW w:w="2268" w:type="dxa"/>
            <w:shd w:val="clear" w:color="auto" w:fill="A6A6A6"/>
            <w:vAlign w:val="center"/>
          </w:tcPr>
          <w:p w14:paraId="0EC2B2D5" w14:textId="77777777"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VOTO EN CONTRA</w:t>
            </w:r>
          </w:p>
        </w:tc>
      </w:tr>
      <w:tr w:rsidR="0002169E" w:rsidRPr="005A6845" w14:paraId="4D88FA72" w14:textId="77777777" w:rsidTr="008144DC">
        <w:trPr>
          <w:jc w:val="center"/>
        </w:trPr>
        <w:tc>
          <w:tcPr>
            <w:tcW w:w="2405" w:type="dxa"/>
            <w:vAlign w:val="center"/>
          </w:tcPr>
          <w:p w14:paraId="3C7AC718" w14:textId="67757339"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PRESIDENTA </w:t>
            </w:r>
          </w:p>
        </w:tc>
        <w:tc>
          <w:tcPr>
            <w:tcW w:w="2268" w:type="dxa"/>
            <w:vAlign w:val="center"/>
          </w:tcPr>
          <w:p w14:paraId="4D34AC53" w14:textId="77777777"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noProof/>
                <w:color w:val="000000" w:themeColor="text1"/>
                <w:sz w:val="20"/>
                <w:szCs w:val="20"/>
              </w:rPr>
              <w:drawing>
                <wp:inline distT="0" distB="0" distL="0" distR="0" wp14:anchorId="589D26F0" wp14:editId="1FEBA939">
                  <wp:extent cx="1011327" cy="952654"/>
                  <wp:effectExtent l="0" t="0" r="0" b="0"/>
                  <wp:docPr id="1151543942" name="Imagen 1151543942" descr="C:\Users\ivanna.cituk.CONGRESOYUCATAN\Desktop\DIPUTADOS LXIV LEGISLATURA\PUNTOS CONSTITUCIONALES Y GOBERNACIÓN\claudiaba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PUNTOS CONSTITUCIONALES Y GOBERNACIÓN\claudiabaez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35" t="3643" r="6583" b="42916"/>
                          <a:stretch/>
                        </pic:blipFill>
                        <pic:spPr bwMode="auto">
                          <a:xfrm>
                            <a:off x="0" y="0"/>
                            <a:ext cx="1024392" cy="964961"/>
                          </a:xfrm>
                          <a:prstGeom prst="rect">
                            <a:avLst/>
                          </a:prstGeom>
                          <a:noFill/>
                          <a:ln>
                            <a:noFill/>
                          </a:ln>
                          <a:extLst>
                            <a:ext uri="{53640926-AAD7-44D8-BBD7-CCE9431645EC}">
                              <a14:shadowObscured xmlns:a14="http://schemas.microsoft.com/office/drawing/2010/main"/>
                            </a:ext>
                          </a:extLst>
                        </pic:spPr>
                      </pic:pic>
                    </a:graphicData>
                  </a:graphic>
                </wp:inline>
              </w:drawing>
            </w:r>
          </w:p>
          <w:p w14:paraId="78C3C65D" w14:textId="77777777" w:rsidR="002767D3" w:rsidRPr="005A6845" w:rsidRDefault="002767D3" w:rsidP="008144D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DIP. CLAUDIA ESTEFANÍA BAEZA MARTÍNEZ.</w:t>
            </w:r>
          </w:p>
        </w:tc>
        <w:tc>
          <w:tcPr>
            <w:tcW w:w="2268" w:type="dxa"/>
            <w:vAlign w:val="center"/>
          </w:tcPr>
          <w:p w14:paraId="099DD24D" w14:textId="0F64EF7F" w:rsidR="002767D3" w:rsidRPr="00D2629C" w:rsidRDefault="00D2629C" w:rsidP="008144DC">
            <w:pPr>
              <w:spacing w:after="0" w:line="240" w:lineRule="auto"/>
              <w:ind w:left="0" w:right="51" w:firstLine="0"/>
              <w:contextualSpacing/>
              <w:jc w:val="center"/>
              <w:rPr>
                <w:rFonts w:eastAsia="Times New Roman"/>
                <w:b/>
                <w:bCs/>
                <w:caps/>
                <w:color w:val="000000" w:themeColor="text1"/>
                <w:sz w:val="20"/>
                <w:szCs w:val="20"/>
                <w:lang w:eastAsia="es-ES"/>
              </w:rPr>
            </w:pPr>
            <w:r>
              <w:rPr>
                <w:rFonts w:eastAsia="Times New Roman"/>
                <w:b/>
                <w:bCs/>
                <w:caps/>
                <w:color w:val="000000" w:themeColor="text1"/>
                <w:sz w:val="20"/>
                <w:szCs w:val="20"/>
                <w:lang w:eastAsia="es-ES"/>
              </w:rPr>
              <w:t>rúbrica</w:t>
            </w:r>
          </w:p>
        </w:tc>
        <w:tc>
          <w:tcPr>
            <w:tcW w:w="2268" w:type="dxa"/>
            <w:vAlign w:val="center"/>
          </w:tcPr>
          <w:p w14:paraId="069998D6" w14:textId="77777777" w:rsidR="002767D3" w:rsidRPr="005A6845" w:rsidRDefault="002767D3" w:rsidP="008144DC">
            <w:pPr>
              <w:spacing w:after="0" w:line="240" w:lineRule="auto"/>
              <w:ind w:left="0" w:right="51" w:firstLine="0"/>
              <w:contextualSpacing/>
              <w:jc w:val="center"/>
              <w:rPr>
                <w:rFonts w:eastAsia="Times New Roman"/>
                <w:caps/>
                <w:color w:val="000000" w:themeColor="text1"/>
                <w:sz w:val="20"/>
                <w:szCs w:val="20"/>
                <w:lang w:eastAsia="es-ES"/>
              </w:rPr>
            </w:pPr>
          </w:p>
        </w:tc>
      </w:tr>
      <w:tr w:rsidR="00D2629C" w:rsidRPr="005A6845" w14:paraId="5E4FE6E3" w14:textId="77777777" w:rsidTr="008144DC">
        <w:trPr>
          <w:jc w:val="center"/>
        </w:trPr>
        <w:tc>
          <w:tcPr>
            <w:tcW w:w="2405" w:type="dxa"/>
            <w:vAlign w:val="center"/>
          </w:tcPr>
          <w:p w14:paraId="1AFCC3CE" w14:textId="1FD23C8F"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VICEPRESIDENTE </w:t>
            </w:r>
          </w:p>
        </w:tc>
        <w:tc>
          <w:tcPr>
            <w:tcW w:w="2268" w:type="dxa"/>
            <w:vAlign w:val="center"/>
          </w:tcPr>
          <w:p w14:paraId="6DF067E3" w14:textId="77777777" w:rsidR="00D2629C" w:rsidRPr="005A6845" w:rsidRDefault="00D2629C" w:rsidP="00D2629C">
            <w:pPr>
              <w:spacing w:after="0" w:line="240" w:lineRule="auto"/>
              <w:ind w:left="0" w:right="0" w:firstLine="0"/>
              <w:contextualSpacing/>
              <w:jc w:val="center"/>
              <w:rPr>
                <w:rFonts w:eastAsia="Times New Roman"/>
                <w:b/>
                <w:color w:val="000000" w:themeColor="text1"/>
                <w:sz w:val="20"/>
                <w:szCs w:val="20"/>
                <w:lang w:eastAsia="es-ES"/>
              </w:rPr>
            </w:pPr>
            <w:r w:rsidRPr="005A6845">
              <w:rPr>
                <w:rFonts w:eastAsia="Times New Roman"/>
                <w:noProof/>
                <w:color w:val="000000" w:themeColor="text1"/>
                <w:sz w:val="20"/>
                <w:szCs w:val="20"/>
              </w:rPr>
              <w:drawing>
                <wp:inline distT="0" distB="0" distL="0" distR="0" wp14:anchorId="2EC7A6A1" wp14:editId="3C504DCC">
                  <wp:extent cx="925365" cy="864000"/>
                  <wp:effectExtent l="0" t="0" r="8255" b="0"/>
                  <wp:docPr id="5" name="Imagen 5" descr="C:\Users\ivanna.cituk.CONGRESOYUCATAN\Desktop\DIPUTADOS LXIV LEGISLATURA\JUSTICIA Y SEGURIDAD PÚBLICA\danielgonza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JUSTICIA Y SEGURIDAD PÚBLICA\danielgonzalez.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74" t="6488" r="14823" b="48319"/>
                          <a:stretch/>
                        </pic:blipFill>
                        <pic:spPr bwMode="auto">
                          <a:xfrm>
                            <a:off x="0" y="0"/>
                            <a:ext cx="925365"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3ACE5631" w14:textId="77777777" w:rsidR="00D2629C" w:rsidRPr="005A6845" w:rsidRDefault="00D2629C" w:rsidP="00D2629C">
            <w:pPr>
              <w:spacing w:after="0" w:line="240" w:lineRule="auto"/>
              <w:ind w:left="0" w:right="0" w:firstLine="0"/>
              <w:contextualSpacing/>
              <w:jc w:val="center"/>
              <w:rPr>
                <w:rFonts w:eastAsia="Times New Roman"/>
                <w:b/>
                <w:color w:val="000000" w:themeColor="text1"/>
                <w:sz w:val="20"/>
                <w:szCs w:val="20"/>
                <w:lang w:eastAsia="es-ES"/>
              </w:rPr>
            </w:pPr>
            <w:r w:rsidRPr="005A6845">
              <w:rPr>
                <w:rFonts w:eastAsia="Times New Roman"/>
                <w:b/>
                <w:color w:val="000000" w:themeColor="text1"/>
                <w:sz w:val="20"/>
                <w:szCs w:val="20"/>
                <w:lang w:eastAsia="es-ES"/>
              </w:rPr>
              <w:t>DIP. DANIEL ENRIQUE GONZÁLEZ QUINTAL.</w:t>
            </w:r>
          </w:p>
        </w:tc>
        <w:tc>
          <w:tcPr>
            <w:tcW w:w="2268" w:type="dxa"/>
            <w:vAlign w:val="center"/>
          </w:tcPr>
          <w:p w14:paraId="18CD70D7" w14:textId="39BE96C9"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eastAsia="es-ES"/>
              </w:rPr>
            </w:pPr>
            <w:r>
              <w:rPr>
                <w:rFonts w:eastAsia="Times New Roman"/>
                <w:b/>
                <w:bCs/>
                <w:caps/>
                <w:color w:val="000000" w:themeColor="text1"/>
                <w:sz w:val="20"/>
                <w:szCs w:val="20"/>
                <w:lang w:eastAsia="es-ES"/>
              </w:rPr>
              <w:t>rúbrica</w:t>
            </w:r>
          </w:p>
        </w:tc>
        <w:tc>
          <w:tcPr>
            <w:tcW w:w="2268" w:type="dxa"/>
            <w:vAlign w:val="center"/>
          </w:tcPr>
          <w:p w14:paraId="1C6EB62F" w14:textId="77777777"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eastAsia="es-ES"/>
              </w:rPr>
            </w:pPr>
          </w:p>
        </w:tc>
      </w:tr>
      <w:tr w:rsidR="00D2629C" w:rsidRPr="005A6845" w14:paraId="0F42B755" w14:textId="77777777" w:rsidTr="008144DC">
        <w:trPr>
          <w:trHeight w:val="714"/>
          <w:jc w:val="center"/>
        </w:trPr>
        <w:tc>
          <w:tcPr>
            <w:tcW w:w="2405" w:type="dxa"/>
            <w:vAlign w:val="center"/>
          </w:tcPr>
          <w:p w14:paraId="3A598D0C" w14:textId="7C0B3A7B"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val="pt-BR" w:eastAsia="es-ES"/>
              </w:rPr>
            </w:pPr>
            <w:r w:rsidRPr="005A6845">
              <w:rPr>
                <w:rFonts w:eastAsia="Times New Roman"/>
                <w:b/>
                <w:caps/>
                <w:color w:val="000000" w:themeColor="text1"/>
                <w:sz w:val="20"/>
                <w:szCs w:val="20"/>
                <w:lang w:val="pt-BR" w:eastAsia="es-ES"/>
              </w:rPr>
              <w:t xml:space="preserve">secretariO </w:t>
            </w:r>
          </w:p>
        </w:tc>
        <w:tc>
          <w:tcPr>
            <w:tcW w:w="2268" w:type="dxa"/>
            <w:vAlign w:val="center"/>
          </w:tcPr>
          <w:p w14:paraId="1884E57F" w14:textId="77777777" w:rsidR="00D2629C" w:rsidRPr="005A6845" w:rsidRDefault="00D2629C" w:rsidP="00D2629C">
            <w:pPr>
              <w:spacing w:after="0" w:line="240" w:lineRule="auto"/>
              <w:ind w:left="0" w:right="0" w:firstLine="0"/>
              <w:contextualSpacing/>
              <w:jc w:val="center"/>
              <w:rPr>
                <w:rFonts w:eastAsia="Times New Roman"/>
                <w:b/>
                <w:noProof/>
                <w:color w:val="000000" w:themeColor="text1"/>
                <w:sz w:val="20"/>
                <w:szCs w:val="20"/>
              </w:rPr>
            </w:pPr>
            <w:r w:rsidRPr="005A6845">
              <w:rPr>
                <w:rFonts w:eastAsia="Times New Roman"/>
                <w:noProof/>
                <w:color w:val="000000" w:themeColor="text1"/>
                <w:sz w:val="20"/>
                <w:szCs w:val="20"/>
              </w:rPr>
              <w:drawing>
                <wp:inline distT="0" distB="0" distL="0" distR="0" wp14:anchorId="6FC566BE" wp14:editId="03038CD9">
                  <wp:extent cx="1044778" cy="992326"/>
                  <wp:effectExtent l="0" t="0" r="3175" b="0"/>
                  <wp:docPr id="512596799" name="Imagen 512596799" descr="C:\Users\ivanna.cituk.CONGRESOYUCATAN\Desktop\DIPUTADOS LXIV LEGISLATURA\PUNTOS CONSTITUCIONALES Y GOBERNACIÓN\mariocue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PUNTOS CONSTITUCIONALES Y GOBERNACIÓN\mariocueva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92" t="4879" r="8317" b="44660"/>
                          <a:stretch/>
                        </pic:blipFill>
                        <pic:spPr bwMode="auto">
                          <a:xfrm>
                            <a:off x="0" y="0"/>
                            <a:ext cx="1058877" cy="1005717"/>
                          </a:xfrm>
                          <a:prstGeom prst="rect">
                            <a:avLst/>
                          </a:prstGeom>
                          <a:noFill/>
                          <a:ln>
                            <a:noFill/>
                          </a:ln>
                          <a:extLst>
                            <a:ext uri="{53640926-AAD7-44D8-BBD7-CCE9431645EC}">
                              <a14:shadowObscured xmlns:a14="http://schemas.microsoft.com/office/drawing/2010/main"/>
                            </a:ext>
                          </a:extLst>
                        </pic:spPr>
                      </pic:pic>
                    </a:graphicData>
                  </a:graphic>
                </wp:inline>
              </w:drawing>
            </w:r>
          </w:p>
          <w:p w14:paraId="3D64EE56" w14:textId="77777777" w:rsidR="00D2629C" w:rsidRPr="005A6845" w:rsidRDefault="00D2629C" w:rsidP="00D2629C">
            <w:pPr>
              <w:spacing w:after="0" w:line="240" w:lineRule="auto"/>
              <w:ind w:left="0" w:right="0" w:firstLine="0"/>
              <w:contextualSpacing/>
              <w:jc w:val="center"/>
              <w:rPr>
                <w:rFonts w:eastAsia="Times New Roman"/>
                <w:b/>
                <w:noProof/>
                <w:color w:val="000000" w:themeColor="text1"/>
                <w:sz w:val="20"/>
                <w:szCs w:val="20"/>
              </w:rPr>
            </w:pPr>
            <w:r w:rsidRPr="005A6845">
              <w:rPr>
                <w:rFonts w:eastAsia="Times New Roman"/>
                <w:b/>
                <w:noProof/>
                <w:color w:val="000000" w:themeColor="text1"/>
                <w:sz w:val="20"/>
                <w:szCs w:val="20"/>
              </w:rPr>
              <w:t>DIP. MARIO ALEJANDRO CUEVAS MENA.</w:t>
            </w:r>
          </w:p>
        </w:tc>
        <w:tc>
          <w:tcPr>
            <w:tcW w:w="2268" w:type="dxa"/>
            <w:vAlign w:val="center"/>
          </w:tcPr>
          <w:p w14:paraId="641831BB" w14:textId="5FAB749C"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eastAsia="es-ES"/>
              </w:rPr>
            </w:pPr>
            <w:r>
              <w:rPr>
                <w:rFonts w:eastAsia="Times New Roman"/>
                <w:b/>
                <w:bCs/>
                <w:caps/>
                <w:color w:val="000000" w:themeColor="text1"/>
                <w:sz w:val="20"/>
                <w:szCs w:val="20"/>
                <w:lang w:eastAsia="es-ES"/>
              </w:rPr>
              <w:t>rúbrica</w:t>
            </w:r>
          </w:p>
        </w:tc>
        <w:tc>
          <w:tcPr>
            <w:tcW w:w="2268" w:type="dxa"/>
            <w:vAlign w:val="center"/>
          </w:tcPr>
          <w:p w14:paraId="0F38C0A2" w14:textId="77777777"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eastAsia="es-ES"/>
              </w:rPr>
            </w:pPr>
          </w:p>
        </w:tc>
      </w:tr>
      <w:tr w:rsidR="00D2629C" w:rsidRPr="005A6845" w14:paraId="6693EC91" w14:textId="77777777" w:rsidTr="008144DC">
        <w:trPr>
          <w:jc w:val="center"/>
        </w:trPr>
        <w:tc>
          <w:tcPr>
            <w:tcW w:w="2405" w:type="dxa"/>
            <w:vAlign w:val="center"/>
          </w:tcPr>
          <w:p w14:paraId="0D7FFF5D" w14:textId="55CF8E5F"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val="pt-BR" w:eastAsia="es-ES"/>
              </w:rPr>
            </w:pPr>
            <w:r w:rsidRPr="005A6845">
              <w:rPr>
                <w:rFonts w:eastAsia="Times New Roman"/>
                <w:b/>
                <w:caps/>
                <w:color w:val="000000" w:themeColor="text1"/>
                <w:sz w:val="20"/>
                <w:szCs w:val="20"/>
                <w:lang w:val="pt-BR" w:eastAsia="es-ES"/>
              </w:rPr>
              <w:t>SECRETARIo</w:t>
            </w:r>
          </w:p>
        </w:tc>
        <w:tc>
          <w:tcPr>
            <w:tcW w:w="2268" w:type="dxa"/>
            <w:vAlign w:val="center"/>
          </w:tcPr>
          <w:p w14:paraId="02745134" w14:textId="77777777" w:rsidR="00D2629C" w:rsidRPr="005A6845" w:rsidRDefault="00D2629C" w:rsidP="00D2629C">
            <w:pPr>
              <w:spacing w:after="0" w:line="240" w:lineRule="auto"/>
              <w:ind w:left="0" w:right="0" w:firstLine="0"/>
              <w:contextualSpacing/>
              <w:jc w:val="center"/>
              <w:rPr>
                <w:rFonts w:eastAsia="Times New Roman"/>
                <w:b/>
                <w:color w:val="000000" w:themeColor="text1"/>
                <w:sz w:val="20"/>
                <w:szCs w:val="20"/>
                <w:lang w:eastAsia="es-ES"/>
              </w:rPr>
            </w:pPr>
            <w:r w:rsidRPr="005A6845">
              <w:rPr>
                <w:rFonts w:eastAsia="Times New Roman"/>
                <w:noProof/>
                <w:color w:val="000000" w:themeColor="text1"/>
                <w:sz w:val="20"/>
                <w:szCs w:val="20"/>
              </w:rPr>
              <w:drawing>
                <wp:inline distT="0" distB="0" distL="0" distR="0" wp14:anchorId="3A3F2431" wp14:editId="235C50F5">
                  <wp:extent cx="1074443" cy="1009015"/>
                  <wp:effectExtent l="0" t="0" r="0" b="635"/>
                  <wp:docPr id="7" name="Imagen 7" descr="C:\Users\ivanna.cituk.CONGRESOYUCATAN\Desktop\DIPUTADOS LXIV LEGISLATURA\PUNTOS CONSTITUCIONALES Y GOBERNACIÓN\gasparqui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na.cituk.CONGRESOYUCATAN\Desktop\DIPUTADOS LXIV LEGISLATURA\PUNTOS CONSTITUCIONALES Y GOBERNACIÓN\gasparqui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69" t="4881" r="14156" b="50308"/>
                          <a:stretch/>
                        </pic:blipFill>
                        <pic:spPr bwMode="auto">
                          <a:xfrm>
                            <a:off x="0" y="0"/>
                            <a:ext cx="1082130" cy="1016234"/>
                          </a:xfrm>
                          <a:prstGeom prst="rect">
                            <a:avLst/>
                          </a:prstGeom>
                          <a:noFill/>
                          <a:ln>
                            <a:noFill/>
                          </a:ln>
                          <a:extLst>
                            <a:ext uri="{53640926-AAD7-44D8-BBD7-CCE9431645EC}">
                              <a14:shadowObscured xmlns:a14="http://schemas.microsoft.com/office/drawing/2010/main"/>
                            </a:ext>
                          </a:extLst>
                        </pic:spPr>
                      </pic:pic>
                    </a:graphicData>
                  </a:graphic>
                </wp:inline>
              </w:drawing>
            </w:r>
          </w:p>
          <w:p w14:paraId="435BF721" w14:textId="77777777" w:rsidR="00D2629C" w:rsidRPr="005A6845" w:rsidRDefault="00D2629C" w:rsidP="00D2629C">
            <w:pPr>
              <w:spacing w:after="0" w:line="240" w:lineRule="auto"/>
              <w:ind w:left="0" w:right="0" w:firstLine="0"/>
              <w:contextualSpacing/>
              <w:jc w:val="center"/>
              <w:rPr>
                <w:rFonts w:eastAsia="Times New Roman"/>
                <w:b/>
                <w:color w:val="000000" w:themeColor="text1"/>
                <w:sz w:val="20"/>
                <w:szCs w:val="20"/>
                <w:lang w:eastAsia="es-ES"/>
              </w:rPr>
            </w:pPr>
            <w:r w:rsidRPr="005A6845">
              <w:rPr>
                <w:rFonts w:eastAsia="Times New Roman"/>
                <w:b/>
                <w:color w:val="000000" w:themeColor="text1"/>
                <w:sz w:val="20"/>
                <w:szCs w:val="20"/>
                <w:lang w:eastAsia="es-ES"/>
              </w:rPr>
              <w:t>DIP. GASPAR ARMANDO QUINTAL PARRA.</w:t>
            </w:r>
          </w:p>
        </w:tc>
        <w:tc>
          <w:tcPr>
            <w:tcW w:w="2268" w:type="dxa"/>
            <w:vAlign w:val="center"/>
          </w:tcPr>
          <w:p w14:paraId="3A249285" w14:textId="5991B7CE"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eastAsia="es-ES"/>
              </w:rPr>
            </w:pPr>
          </w:p>
        </w:tc>
        <w:tc>
          <w:tcPr>
            <w:tcW w:w="2268" w:type="dxa"/>
            <w:vAlign w:val="center"/>
          </w:tcPr>
          <w:p w14:paraId="2815C784" w14:textId="46453493" w:rsidR="00D2629C" w:rsidRPr="005A6845" w:rsidRDefault="00367D0A" w:rsidP="00D2629C">
            <w:pPr>
              <w:spacing w:after="0" w:line="240" w:lineRule="auto"/>
              <w:ind w:left="0" w:right="51" w:firstLine="0"/>
              <w:contextualSpacing/>
              <w:jc w:val="center"/>
              <w:rPr>
                <w:rFonts w:eastAsia="Times New Roman"/>
                <w:caps/>
                <w:color w:val="000000" w:themeColor="text1"/>
                <w:sz w:val="20"/>
                <w:szCs w:val="20"/>
                <w:lang w:eastAsia="es-ES"/>
              </w:rPr>
            </w:pPr>
            <w:r>
              <w:rPr>
                <w:rFonts w:eastAsia="Times New Roman"/>
                <w:b/>
                <w:bCs/>
                <w:caps/>
                <w:color w:val="000000" w:themeColor="text1"/>
                <w:sz w:val="20"/>
                <w:szCs w:val="20"/>
                <w:lang w:eastAsia="es-ES"/>
              </w:rPr>
              <w:t>rúbrica</w:t>
            </w:r>
          </w:p>
        </w:tc>
      </w:tr>
      <w:tr w:rsidR="00D2629C" w:rsidRPr="005A6845" w14:paraId="27294180" w14:textId="77777777" w:rsidTr="008144DC">
        <w:trPr>
          <w:jc w:val="center"/>
        </w:trPr>
        <w:tc>
          <w:tcPr>
            <w:tcW w:w="2405" w:type="dxa"/>
            <w:tcBorders>
              <w:bottom w:val="single" w:sz="4" w:space="0" w:color="auto"/>
            </w:tcBorders>
            <w:vAlign w:val="center"/>
          </w:tcPr>
          <w:p w14:paraId="53E759CE" w14:textId="1695BEF0"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VOCAL </w:t>
            </w:r>
          </w:p>
        </w:tc>
        <w:tc>
          <w:tcPr>
            <w:tcW w:w="2268" w:type="dxa"/>
            <w:tcBorders>
              <w:bottom w:val="single" w:sz="4" w:space="0" w:color="auto"/>
            </w:tcBorders>
            <w:vAlign w:val="center"/>
          </w:tcPr>
          <w:p w14:paraId="6D6D1996"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eastAsia="es-ES"/>
              </w:rPr>
            </w:pPr>
            <w:r w:rsidRPr="005A6845">
              <w:rPr>
                <w:rFonts w:eastAsia="Times New Roman"/>
                <w:noProof/>
                <w:color w:val="000000" w:themeColor="text1"/>
                <w:sz w:val="20"/>
                <w:szCs w:val="20"/>
              </w:rPr>
              <w:drawing>
                <wp:inline distT="0" distB="0" distL="0" distR="0" wp14:anchorId="279A99BA" wp14:editId="71083C6D">
                  <wp:extent cx="1012641" cy="1008000"/>
                  <wp:effectExtent l="0" t="0" r="0" b="1905"/>
                  <wp:docPr id="6" name="Imagen 6" descr="C:\Users\ivanna.cituk.CONGRESOYUCATAN\Desktop\DIPUTADOS LXIV LEGISLATURA\JUSTICIA Y SEGURIDAD PÚBLICA\zhazilm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JUSTICIA Y SEGURIDAD PÚBLICA\zhazilmendez.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61" t="2703" r="6625" b="47473"/>
                          <a:stretch/>
                        </pic:blipFill>
                        <pic:spPr bwMode="auto">
                          <a:xfrm>
                            <a:off x="0" y="0"/>
                            <a:ext cx="1012641"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D7B82F6"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DIP. ZHAZIL LEONOR MÉNDEZ HERNÁNDEZ. </w:t>
            </w:r>
          </w:p>
        </w:tc>
        <w:tc>
          <w:tcPr>
            <w:tcW w:w="2268" w:type="dxa"/>
            <w:tcBorders>
              <w:bottom w:val="single" w:sz="4" w:space="0" w:color="auto"/>
            </w:tcBorders>
            <w:vAlign w:val="center"/>
          </w:tcPr>
          <w:p w14:paraId="565BC765" w14:textId="7CBD6037"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eastAsia="es-ES"/>
              </w:rPr>
            </w:pPr>
          </w:p>
        </w:tc>
        <w:tc>
          <w:tcPr>
            <w:tcW w:w="2268" w:type="dxa"/>
            <w:tcBorders>
              <w:bottom w:val="single" w:sz="4" w:space="0" w:color="auto"/>
            </w:tcBorders>
            <w:vAlign w:val="center"/>
          </w:tcPr>
          <w:p w14:paraId="19FD5818" w14:textId="082116FE" w:rsidR="00D2629C" w:rsidRPr="005A6845" w:rsidRDefault="00367D0A" w:rsidP="00D2629C">
            <w:pPr>
              <w:spacing w:after="0" w:line="240" w:lineRule="auto"/>
              <w:ind w:left="0" w:right="51" w:firstLine="0"/>
              <w:contextualSpacing/>
              <w:jc w:val="center"/>
              <w:rPr>
                <w:rFonts w:eastAsia="Times New Roman"/>
                <w:caps/>
                <w:color w:val="000000" w:themeColor="text1"/>
                <w:sz w:val="20"/>
                <w:szCs w:val="20"/>
                <w:lang w:eastAsia="es-ES"/>
              </w:rPr>
            </w:pPr>
            <w:r>
              <w:rPr>
                <w:rFonts w:eastAsia="Times New Roman"/>
                <w:b/>
                <w:bCs/>
                <w:caps/>
                <w:color w:val="000000" w:themeColor="text1"/>
                <w:sz w:val="20"/>
                <w:szCs w:val="20"/>
                <w:lang w:eastAsia="es-ES"/>
              </w:rPr>
              <w:t>rúbrica</w:t>
            </w:r>
          </w:p>
        </w:tc>
      </w:tr>
      <w:tr w:rsidR="00D2629C" w:rsidRPr="005A6845" w14:paraId="009E9BC6" w14:textId="77777777" w:rsidTr="008144DC">
        <w:trPr>
          <w:jc w:val="center"/>
        </w:trPr>
        <w:tc>
          <w:tcPr>
            <w:tcW w:w="2405" w:type="dxa"/>
            <w:tcBorders>
              <w:top w:val="nil"/>
              <w:bottom w:val="single" w:sz="4" w:space="0" w:color="auto"/>
            </w:tcBorders>
            <w:vAlign w:val="center"/>
          </w:tcPr>
          <w:p w14:paraId="74C2887D" w14:textId="09CAAA4C"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VOCAL </w:t>
            </w:r>
          </w:p>
        </w:tc>
        <w:tc>
          <w:tcPr>
            <w:tcW w:w="2268" w:type="dxa"/>
            <w:tcBorders>
              <w:top w:val="nil"/>
              <w:bottom w:val="single" w:sz="4" w:space="0" w:color="auto"/>
            </w:tcBorders>
            <w:vAlign w:val="center"/>
          </w:tcPr>
          <w:p w14:paraId="65FB1E11"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noProof/>
                <w:color w:val="000000" w:themeColor="text1"/>
                <w:sz w:val="20"/>
                <w:szCs w:val="20"/>
              </w:rPr>
              <w:drawing>
                <wp:inline distT="0" distB="0" distL="0" distR="0" wp14:anchorId="640302DA" wp14:editId="62915CB4">
                  <wp:extent cx="1093988" cy="1044000"/>
                  <wp:effectExtent l="0" t="0" r="0" b="3810"/>
                  <wp:docPr id="3" name="Imagen 3" descr="C:\Users\ivanna.cituk.CONGRESOYUCATAN\Desktop\DIPUTADOS LXIV LEGISLATURA\VIGILANCIA DE LA CUENTA PÚBLICA, TRANSPARENCIA Y ANTICORRUPCIÓN\FOTOS\franciscor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VIGILANCIA DE LA CUENTA PÚBLICA, TRANSPARENCIA Y ANTICORRUPCIÓN\FOTOS\franciscorosa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82" t="7930" r="18440" b="49700"/>
                          <a:stretch/>
                        </pic:blipFill>
                        <pic:spPr bwMode="auto">
                          <a:xfrm>
                            <a:off x="0" y="0"/>
                            <a:ext cx="1093988" cy="1044000"/>
                          </a:xfrm>
                          <a:prstGeom prst="rect">
                            <a:avLst/>
                          </a:prstGeom>
                          <a:noFill/>
                          <a:ln>
                            <a:noFill/>
                          </a:ln>
                          <a:extLst>
                            <a:ext uri="{53640926-AAD7-44D8-BBD7-CCE9431645EC}">
                              <a14:shadowObscured xmlns:a14="http://schemas.microsoft.com/office/drawing/2010/main"/>
                            </a:ext>
                          </a:extLst>
                        </pic:spPr>
                      </pic:pic>
                    </a:graphicData>
                  </a:graphic>
                </wp:inline>
              </w:drawing>
            </w:r>
          </w:p>
          <w:p w14:paraId="6DBD5959"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b/>
                <w:caps/>
                <w:color w:val="000000" w:themeColor="text1"/>
                <w:sz w:val="20"/>
                <w:szCs w:val="20"/>
                <w:lang w:val="pt-BR" w:eastAsia="es-ES"/>
              </w:rPr>
              <w:t>DIP. francisco rosas villavicencio.</w:t>
            </w:r>
          </w:p>
        </w:tc>
        <w:tc>
          <w:tcPr>
            <w:tcW w:w="2268" w:type="dxa"/>
            <w:tcBorders>
              <w:top w:val="nil"/>
              <w:bottom w:val="single" w:sz="4" w:space="0" w:color="auto"/>
            </w:tcBorders>
            <w:vAlign w:val="center"/>
          </w:tcPr>
          <w:p w14:paraId="1419B01C" w14:textId="358797ED"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r>
              <w:rPr>
                <w:rFonts w:eastAsia="Times New Roman"/>
                <w:b/>
                <w:bCs/>
                <w:caps/>
                <w:color w:val="000000" w:themeColor="text1"/>
                <w:sz w:val="20"/>
                <w:szCs w:val="20"/>
                <w:lang w:eastAsia="es-ES"/>
              </w:rPr>
              <w:t>rúbrica</w:t>
            </w:r>
          </w:p>
        </w:tc>
        <w:tc>
          <w:tcPr>
            <w:tcW w:w="2268" w:type="dxa"/>
            <w:tcBorders>
              <w:top w:val="nil"/>
              <w:bottom w:val="single" w:sz="4" w:space="0" w:color="auto"/>
            </w:tcBorders>
            <w:vAlign w:val="center"/>
          </w:tcPr>
          <w:p w14:paraId="3885D08E" w14:textId="77777777"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p>
        </w:tc>
      </w:tr>
      <w:tr w:rsidR="00D2629C" w:rsidRPr="005A6845" w14:paraId="6101F308" w14:textId="77777777" w:rsidTr="00A50958">
        <w:trPr>
          <w:jc w:val="center"/>
        </w:trPr>
        <w:tc>
          <w:tcPr>
            <w:tcW w:w="2405" w:type="dxa"/>
            <w:tcBorders>
              <w:top w:val="nil"/>
              <w:bottom w:val="single" w:sz="4" w:space="0" w:color="auto"/>
            </w:tcBorders>
            <w:vAlign w:val="center"/>
          </w:tcPr>
          <w:p w14:paraId="73945B97" w14:textId="3EF3E66C"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VOCAL </w:t>
            </w:r>
          </w:p>
        </w:tc>
        <w:tc>
          <w:tcPr>
            <w:tcW w:w="2268" w:type="dxa"/>
            <w:tcBorders>
              <w:top w:val="nil"/>
              <w:bottom w:val="single" w:sz="4" w:space="0" w:color="auto"/>
            </w:tcBorders>
            <w:vAlign w:val="center"/>
          </w:tcPr>
          <w:p w14:paraId="1D8AAE43"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noProof/>
                <w:color w:val="000000" w:themeColor="text1"/>
                <w:sz w:val="20"/>
                <w:szCs w:val="20"/>
              </w:rPr>
              <w:drawing>
                <wp:inline distT="0" distB="0" distL="0" distR="0" wp14:anchorId="7D9E5ABA" wp14:editId="3F0B7CA5">
                  <wp:extent cx="1037742" cy="1008000"/>
                  <wp:effectExtent l="0" t="0" r="0" b="1905"/>
                  <wp:docPr id="8" name="Imagen 8" descr="C:\Users\ivanna.cituk.CONGRESOYUCATAN\Desktop\DIPUTADOS LXIV LEGISLATURA\JUSTICIA Y SEGURIDAD PÚBLICA\neyda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JUSTICIA Y SEGURIDAD PÚBLICA\neydapa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65" t="4596" r="18012" b="49951"/>
                          <a:stretch/>
                        </pic:blipFill>
                        <pic:spPr bwMode="auto">
                          <a:xfrm>
                            <a:off x="0" y="0"/>
                            <a:ext cx="1037742"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6C4C044C"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b/>
                <w:caps/>
                <w:color w:val="000000" w:themeColor="text1"/>
                <w:sz w:val="20"/>
                <w:szCs w:val="20"/>
                <w:lang w:val="pt-BR" w:eastAsia="es-ES"/>
              </w:rPr>
              <w:t>DIP. neyda aracelly pat dzul.</w:t>
            </w:r>
          </w:p>
        </w:tc>
        <w:tc>
          <w:tcPr>
            <w:tcW w:w="2268" w:type="dxa"/>
            <w:tcBorders>
              <w:top w:val="nil"/>
              <w:bottom w:val="single" w:sz="4" w:space="0" w:color="auto"/>
            </w:tcBorders>
            <w:vAlign w:val="center"/>
          </w:tcPr>
          <w:p w14:paraId="3B4DCE26" w14:textId="2DDC3830"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r>
              <w:rPr>
                <w:rFonts w:eastAsia="Times New Roman"/>
                <w:b/>
                <w:bCs/>
                <w:caps/>
                <w:color w:val="000000" w:themeColor="text1"/>
                <w:sz w:val="20"/>
                <w:szCs w:val="20"/>
                <w:lang w:eastAsia="es-ES"/>
              </w:rPr>
              <w:t>rúbrica</w:t>
            </w:r>
          </w:p>
        </w:tc>
        <w:tc>
          <w:tcPr>
            <w:tcW w:w="2268" w:type="dxa"/>
            <w:tcBorders>
              <w:top w:val="nil"/>
              <w:bottom w:val="single" w:sz="4" w:space="0" w:color="auto"/>
            </w:tcBorders>
            <w:vAlign w:val="center"/>
          </w:tcPr>
          <w:p w14:paraId="32EA4911" w14:textId="77777777"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p>
        </w:tc>
      </w:tr>
      <w:tr w:rsidR="00A50958" w:rsidRPr="005A6845" w14:paraId="615AFD82" w14:textId="77777777" w:rsidTr="00A50958">
        <w:trPr>
          <w:jc w:val="center"/>
        </w:trPr>
        <w:tc>
          <w:tcPr>
            <w:tcW w:w="9209" w:type="dxa"/>
            <w:gridSpan w:val="4"/>
            <w:tcBorders>
              <w:top w:val="single" w:sz="4" w:space="0" w:color="auto"/>
              <w:left w:val="nil"/>
              <w:bottom w:val="nil"/>
              <w:right w:val="nil"/>
            </w:tcBorders>
            <w:vAlign w:val="center"/>
          </w:tcPr>
          <w:p w14:paraId="6215C273" w14:textId="77777777" w:rsidR="00A50958" w:rsidRPr="005A6845" w:rsidRDefault="00A50958" w:rsidP="00A50958">
            <w:pPr>
              <w:spacing w:after="0" w:line="240" w:lineRule="auto"/>
              <w:ind w:left="0" w:right="51" w:firstLine="0"/>
              <w:contextualSpacing/>
              <w:rPr>
                <w:rFonts w:eastAsia="Times New Roman"/>
                <w:bCs/>
                <w:caps/>
                <w:color w:val="000000" w:themeColor="text1"/>
                <w:sz w:val="16"/>
                <w:szCs w:val="16"/>
                <w:lang w:eastAsia="es-ES"/>
              </w:rPr>
            </w:pPr>
            <w:r w:rsidRPr="005A6845">
              <w:rPr>
                <w:rFonts w:eastAsia="Times New Roman"/>
                <w:bCs/>
                <w:color w:val="000000" w:themeColor="text1"/>
                <w:sz w:val="16"/>
                <w:szCs w:val="16"/>
                <w:lang w:eastAsia="es-ES"/>
              </w:rPr>
              <w:t>Esta hoja de firmas corresponde al dictamen por el que se aprueba el proyecto de Decreto q</w:t>
            </w:r>
            <w:r w:rsidRPr="005A6845">
              <w:rPr>
                <w:rFonts w:eastAsia="Calibri"/>
                <w:bCs/>
                <w:color w:val="000000" w:themeColor="text1"/>
                <w:sz w:val="16"/>
                <w:szCs w:val="16"/>
                <w:lang w:eastAsia="en-US"/>
              </w:rPr>
              <w:t>ue modifica la Ley Orgánica del Poder Judicial del Estado, en materia de armonización</w:t>
            </w:r>
            <w:r w:rsidRPr="005A6845">
              <w:rPr>
                <w:rFonts w:eastAsia="Times New Roman"/>
                <w:bCs/>
                <w:caps/>
                <w:color w:val="000000" w:themeColor="text1"/>
                <w:sz w:val="16"/>
                <w:szCs w:val="16"/>
                <w:lang w:eastAsia="es-ES"/>
              </w:rPr>
              <w:t>.</w:t>
            </w:r>
          </w:p>
          <w:p w14:paraId="1994179F" w14:textId="77777777" w:rsidR="00A50958" w:rsidRPr="005A6845" w:rsidRDefault="00A50958" w:rsidP="00A50958">
            <w:pPr>
              <w:spacing w:after="0" w:line="240" w:lineRule="auto"/>
              <w:ind w:left="0" w:right="51" w:firstLine="0"/>
              <w:contextualSpacing/>
              <w:rPr>
                <w:rFonts w:eastAsia="Times New Roman"/>
                <w:caps/>
                <w:color w:val="000000" w:themeColor="text1"/>
                <w:sz w:val="20"/>
                <w:szCs w:val="20"/>
                <w:lang w:val="pt-BR" w:eastAsia="es-ES"/>
              </w:rPr>
            </w:pPr>
          </w:p>
        </w:tc>
      </w:tr>
      <w:tr w:rsidR="00D2629C" w:rsidRPr="005A6845" w14:paraId="5CFD03E0" w14:textId="77777777" w:rsidTr="00A50958">
        <w:trPr>
          <w:jc w:val="center"/>
        </w:trPr>
        <w:tc>
          <w:tcPr>
            <w:tcW w:w="2405" w:type="dxa"/>
            <w:tcBorders>
              <w:top w:val="nil"/>
              <w:bottom w:val="single" w:sz="4" w:space="0" w:color="auto"/>
            </w:tcBorders>
            <w:vAlign w:val="center"/>
          </w:tcPr>
          <w:p w14:paraId="22D55C4A" w14:textId="2DDB9BA5"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VOCAL </w:t>
            </w:r>
          </w:p>
        </w:tc>
        <w:tc>
          <w:tcPr>
            <w:tcW w:w="2268" w:type="dxa"/>
            <w:tcBorders>
              <w:top w:val="nil"/>
              <w:bottom w:val="single" w:sz="4" w:space="0" w:color="auto"/>
            </w:tcBorders>
            <w:vAlign w:val="center"/>
          </w:tcPr>
          <w:p w14:paraId="6E424950"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noProof/>
                <w:color w:val="000000" w:themeColor="text1"/>
                <w:sz w:val="20"/>
                <w:szCs w:val="20"/>
              </w:rPr>
              <w:drawing>
                <wp:inline distT="0" distB="0" distL="0" distR="0" wp14:anchorId="36B98F26" wp14:editId="07B56A0B">
                  <wp:extent cx="1046894" cy="1008000"/>
                  <wp:effectExtent l="0" t="0" r="1270" b="1905"/>
                  <wp:docPr id="9" name="Imagen 9" descr="C:\Users\ivanna.cituk.CONGRESOYUCATAN\Desktop\DIPUTADOS LXIV LEGISLATURA\JUSTICIA Y SEGURIDAD PÚBLICA\marcop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na.cituk.CONGRESOYUCATAN\Desktop\DIPUTADOS LXIV LEGISLATURA\JUSTICIA Y SEGURIDAD PÚBLICA\marcopaso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063" t="4866" r="16889" b="52097"/>
                          <a:stretch/>
                        </pic:blipFill>
                        <pic:spPr bwMode="auto">
                          <a:xfrm>
                            <a:off x="0" y="0"/>
                            <a:ext cx="1046894"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0037861"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b/>
                <w:caps/>
                <w:color w:val="000000" w:themeColor="text1"/>
                <w:sz w:val="20"/>
                <w:szCs w:val="20"/>
                <w:lang w:val="pt-BR" w:eastAsia="es-ES"/>
              </w:rPr>
              <w:t>DIP. marco antonio pasos tec.</w:t>
            </w:r>
          </w:p>
        </w:tc>
        <w:tc>
          <w:tcPr>
            <w:tcW w:w="2268" w:type="dxa"/>
            <w:tcBorders>
              <w:top w:val="nil"/>
              <w:bottom w:val="single" w:sz="4" w:space="0" w:color="auto"/>
            </w:tcBorders>
            <w:vAlign w:val="center"/>
          </w:tcPr>
          <w:p w14:paraId="202DCD86" w14:textId="6964037F"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p>
        </w:tc>
        <w:tc>
          <w:tcPr>
            <w:tcW w:w="2268" w:type="dxa"/>
            <w:tcBorders>
              <w:top w:val="nil"/>
              <w:bottom w:val="single" w:sz="4" w:space="0" w:color="auto"/>
            </w:tcBorders>
            <w:vAlign w:val="center"/>
          </w:tcPr>
          <w:p w14:paraId="18324E92" w14:textId="3CE71E5E" w:rsidR="00D2629C" w:rsidRPr="005A6845" w:rsidRDefault="00367D0A" w:rsidP="00D2629C">
            <w:pPr>
              <w:spacing w:after="0" w:line="240" w:lineRule="auto"/>
              <w:ind w:left="0" w:right="51" w:firstLine="0"/>
              <w:contextualSpacing/>
              <w:jc w:val="center"/>
              <w:rPr>
                <w:rFonts w:eastAsia="Times New Roman"/>
                <w:caps/>
                <w:color w:val="000000" w:themeColor="text1"/>
                <w:sz w:val="20"/>
                <w:szCs w:val="20"/>
                <w:lang w:val="pt-BR" w:eastAsia="es-ES"/>
              </w:rPr>
            </w:pPr>
            <w:r>
              <w:rPr>
                <w:rFonts w:eastAsia="Times New Roman"/>
                <w:b/>
                <w:bCs/>
                <w:caps/>
                <w:color w:val="000000" w:themeColor="text1"/>
                <w:sz w:val="20"/>
                <w:szCs w:val="20"/>
                <w:lang w:eastAsia="es-ES"/>
              </w:rPr>
              <w:t>rúbrica</w:t>
            </w:r>
          </w:p>
        </w:tc>
      </w:tr>
      <w:tr w:rsidR="00D2629C" w:rsidRPr="005A6845" w14:paraId="762C18FE" w14:textId="77777777" w:rsidTr="002E4F46">
        <w:trPr>
          <w:jc w:val="center"/>
        </w:trPr>
        <w:tc>
          <w:tcPr>
            <w:tcW w:w="2405" w:type="dxa"/>
            <w:tcBorders>
              <w:top w:val="nil"/>
              <w:bottom w:val="single" w:sz="4" w:space="0" w:color="auto"/>
            </w:tcBorders>
            <w:vAlign w:val="center"/>
          </w:tcPr>
          <w:p w14:paraId="718A9FD8" w14:textId="5CEEDDAF" w:rsidR="00D2629C" w:rsidRPr="005A6845" w:rsidRDefault="00D2629C" w:rsidP="00D2629C">
            <w:pPr>
              <w:spacing w:after="0" w:line="240" w:lineRule="auto"/>
              <w:ind w:left="0" w:right="51" w:firstLine="0"/>
              <w:contextualSpacing/>
              <w:jc w:val="center"/>
              <w:rPr>
                <w:rFonts w:eastAsia="Times New Roman"/>
                <w:b/>
                <w:caps/>
                <w:color w:val="000000" w:themeColor="text1"/>
                <w:sz w:val="20"/>
                <w:szCs w:val="20"/>
                <w:lang w:eastAsia="es-ES"/>
              </w:rPr>
            </w:pPr>
            <w:r w:rsidRPr="005A6845">
              <w:rPr>
                <w:rFonts w:eastAsia="Times New Roman"/>
                <w:b/>
                <w:caps/>
                <w:color w:val="000000" w:themeColor="text1"/>
                <w:sz w:val="20"/>
                <w:szCs w:val="20"/>
                <w:lang w:eastAsia="es-ES"/>
              </w:rPr>
              <w:t xml:space="preserve">VOCAL </w:t>
            </w:r>
          </w:p>
        </w:tc>
        <w:tc>
          <w:tcPr>
            <w:tcW w:w="2268" w:type="dxa"/>
            <w:tcBorders>
              <w:top w:val="nil"/>
              <w:bottom w:val="single" w:sz="4" w:space="0" w:color="auto"/>
            </w:tcBorders>
            <w:vAlign w:val="center"/>
          </w:tcPr>
          <w:p w14:paraId="6E23268A"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noProof/>
                <w:color w:val="000000" w:themeColor="text1"/>
                <w:sz w:val="20"/>
                <w:szCs w:val="20"/>
              </w:rPr>
              <w:drawing>
                <wp:inline distT="0" distB="0" distL="0" distR="0" wp14:anchorId="55B1D52D" wp14:editId="224C0D7F">
                  <wp:extent cx="981911" cy="1008000"/>
                  <wp:effectExtent l="0" t="0" r="8890" b="1905"/>
                  <wp:docPr id="4" name="Imagen 4" descr="C:\Users\ivanna.cituk.CONGRESOYUCATAN\Desktop\DIPUTADOS LXIV LEGISLATURA\VIGILANCIA DE LA CUENTA PÚBLICA, TRANSPARENCIA Y ANTICORRUPCIÓN\FOTOS\mariamag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VIGILANCIA DE LA CUENTA PÚBLICA, TRANSPARENCIA Y ANTICORRUPCIÓN\FOTOS\mariamagada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20" t="3819" r="19351" b="50035"/>
                          <a:stretch/>
                        </pic:blipFill>
                        <pic:spPr bwMode="auto">
                          <a:xfrm>
                            <a:off x="0" y="0"/>
                            <a:ext cx="981911"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558A6CC0" w14:textId="77777777" w:rsidR="00D2629C" w:rsidRPr="005A6845" w:rsidRDefault="00D2629C" w:rsidP="00D2629C">
            <w:pPr>
              <w:spacing w:after="0" w:line="240" w:lineRule="auto"/>
              <w:ind w:left="0" w:right="0" w:firstLine="0"/>
              <w:contextualSpacing/>
              <w:jc w:val="center"/>
              <w:rPr>
                <w:rFonts w:eastAsia="Times New Roman"/>
                <w:b/>
                <w:caps/>
                <w:color w:val="000000" w:themeColor="text1"/>
                <w:sz w:val="20"/>
                <w:szCs w:val="20"/>
                <w:lang w:val="pt-BR" w:eastAsia="es-ES"/>
              </w:rPr>
            </w:pPr>
            <w:r w:rsidRPr="005A6845">
              <w:rPr>
                <w:rFonts w:eastAsia="Times New Roman"/>
                <w:b/>
                <w:caps/>
                <w:color w:val="000000" w:themeColor="text1"/>
                <w:sz w:val="20"/>
                <w:szCs w:val="20"/>
                <w:lang w:val="pt-BR" w:eastAsia="es-ES"/>
              </w:rPr>
              <w:t>DIP. marÍa esther magadÁn alonzo.</w:t>
            </w:r>
          </w:p>
        </w:tc>
        <w:tc>
          <w:tcPr>
            <w:tcW w:w="2268" w:type="dxa"/>
            <w:tcBorders>
              <w:top w:val="nil"/>
              <w:bottom w:val="single" w:sz="4" w:space="0" w:color="auto"/>
            </w:tcBorders>
            <w:vAlign w:val="center"/>
          </w:tcPr>
          <w:p w14:paraId="3A7ADBE4" w14:textId="5E317F81"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r>
              <w:rPr>
                <w:rFonts w:eastAsia="Times New Roman"/>
                <w:b/>
                <w:bCs/>
                <w:caps/>
                <w:color w:val="000000" w:themeColor="text1"/>
                <w:sz w:val="20"/>
                <w:szCs w:val="20"/>
                <w:lang w:eastAsia="es-ES"/>
              </w:rPr>
              <w:t>rúbrica</w:t>
            </w:r>
          </w:p>
        </w:tc>
        <w:tc>
          <w:tcPr>
            <w:tcW w:w="2268" w:type="dxa"/>
            <w:tcBorders>
              <w:top w:val="nil"/>
              <w:bottom w:val="single" w:sz="4" w:space="0" w:color="auto"/>
            </w:tcBorders>
            <w:vAlign w:val="center"/>
          </w:tcPr>
          <w:p w14:paraId="16528103" w14:textId="77777777" w:rsidR="00D2629C" w:rsidRPr="005A6845" w:rsidRDefault="00D2629C" w:rsidP="00D2629C">
            <w:pPr>
              <w:spacing w:after="0" w:line="240" w:lineRule="auto"/>
              <w:ind w:left="0" w:right="51" w:firstLine="0"/>
              <w:contextualSpacing/>
              <w:jc w:val="center"/>
              <w:rPr>
                <w:rFonts w:eastAsia="Times New Roman"/>
                <w:caps/>
                <w:color w:val="000000" w:themeColor="text1"/>
                <w:sz w:val="20"/>
                <w:szCs w:val="20"/>
                <w:lang w:val="pt-BR" w:eastAsia="es-ES"/>
              </w:rPr>
            </w:pPr>
          </w:p>
        </w:tc>
      </w:tr>
    </w:tbl>
    <w:p w14:paraId="0A14F43C" w14:textId="7E6D7A20" w:rsidR="00BF31DC" w:rsidRPr="005A6845" w:rsidRDefault="00BF31DC" w:rsidP="00BF31DC">
      <w:pPr>
        <w:spacing w:after="0" w:line="240" w:lineRule="auto"/>
        <w:ind w:left="0" w:right="51" w:firstLine="0"/>
        <w:contextualSpacing/>
        <w:rPr>
          <w:rFonts w:eastAsia="Times New Roman"/>
          <w:bCs/>
          <w:caps/>
          <w:color w:val="000000" w:themeColor="text1"/>
          <w:sz w:val="16"/>
          <w:szCs w:val="16"/>
          <w:lang w:eastAsia="es-ES"/>
        </w:rPr>
      </w:pPr>
      <w:r w:rsidRPr="005A6845">
        <w:rPr>
          <w:rFonts w:eastAsia="Times New Roman"/>
          <w:bCs/>
          <w:color w:val="000000" w:themeColor="text1"/>
          <w:sz w:val="16"/>
          <w:szCs w:val="16"/>
          <w:lang w:eastAsia="es-ES"/>
        </w:rPr>
        <w:t>Esta hoja de firmas corresponde al dictamen por el que se aprueba el proyecto de Decreto q</w:t>
      </w:r>
      <w:r w:rsidRPr="005A6845">
        <w:rPr>
          <w:rFonts w:eastAsia="Calibri"/>
          <w:bCs/>
          <w:color w:val="000000" w:themeColor="text1"/>
          <w:sz w:val="16"/>
          <w:szCs w:val="16"/>
          <w:lang w:eastAsia="en-US"/>
        </w:rPr>
        <w:t>ue modifica la Ley Orgánica del Poder Judicial del Estado, en materia de armonización</w:t>
      </w:r>
      <w:r w:rsidRPr="005A6845">
        <w:rPr>
          <w:rFonts w:eastAsia="Times New Roman"/>
          <w:bCs/>
          <w:caps/>
          <w:color w:val="000000" w:themeColor="text1"/>
          <w:sz w:val="16"/>
          <w:szCs w:val="16"/>
          <w:lang w:eastAsia="es-ES"/>
        </w:rPr>
        <w:t>.</w:t>
      </w:r>
    </w:p>
    <w:p w14:paraId="6DB9D9C0" w14:textId="65DF8607" w:rsidR="00874816" w:rsidRPr="005A6845" w:rsidRDefault="00935BA2" w:rsidP="002767D3">
      <w:pPr>
        <w:spacing w:after="0" w:line="240" w:lineRule="auto"/>
        <w:ind w:left="0" w:right="0" w:firstLine="0"/>
        <w:rPr>
          <w:b/>
          <w:color w:val="000000" w:themeColor="text1"/>
          <w:sz w:val="20"/>
          <w:szCs w:val="20"/>
        </w:rPr>
      </w:pPr>
      <w:r w:rsidRPr="005A6845">
        <w:rPr>
          <w:rFonts w:eastAsia="Times New Roman"/>
          <w:color w:val="000000" w:themeColor="text1"/>
          <w:sz w:val="14"/>
          <w:lang w:eastAsia="es-ES"/>
        </w:rPr>
        <w:t>.</w:t>
      </w:r>
    </w:p>
    <w:sectPr w:rsidR="00874816" w:rsidRPr="005A6845">
      <w:headerReference w:type="even" r:id="rId17"/>
      <w:headerReference w:type="default" r:id="rId18"/>
      <w:footerReference w:type="even" r:id="rId19"/>
      <w:footerReference w:type="default" r:id="rId20"/>
      <w:headerReference w:type="first" r:id="rId21"/>
      <w:footerReference w:type="first" r:id="rId22"/>
      <w:pgSz w:w="12240" w:h="15840"/>
      <w:pgMar w:top="2977" w:right="1134" w:bottom="1355" w:left="2126" w:header="295" w:footer="10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C81D9" w14:textId="77777777" w:rsidR="00411372" w:rsidRDefault="00411372">
      <w:pPr>
        <w:spacing w:after="0" w:line="240" w:lineRule="auto"/>
      </w:pPr>
      <w:r>
        <w:separator/>
      </w:r>
    </w:p>
  </w:endnote>
  <w:endnote w:type="continuationSeparator" w:id="0">
    <w:p w14:paraId="4E9F54FA" w14:textId="77777777" w:rsidR="00411372" w:rsidRDefault="0041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50CA" w14:textId="77777777" w:rsidR="008144DC" w:rsidRDefault="008144DC">
    <w:pPr>
      <w:spacing w:after="0" w:line="240" w:lineRule="auto"/>
      <w:ind w:left="0" w:right="0" w:firstLine="0"/>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B7EA" w14:textId="77777777" w:rsidR="008144DC" w:rsidRDefault="008144DC">
    <w:pPr>
      <w:pBdr>
        <w:top w:val="nil"/>
        <w:left w:val="nil"/>
        <w:bottom w:val="nil"/>
        <w:right w:val="nil"/>
        <w:between w:val="nil"/>
      </w:pBdr>
      <w:tabs>
        <w:tab w:val="center" w:pos="4680"/>
        <w:tab w:val="right" w:pos="9360"/>
      </w:tabs>
      <w:spacing w:after="0" w:line="240" w:lineRule="auto"/>
      <w:ind w:left="0" w:right="0" w:firstLine="0"/>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Pr>
        <w:noProof/>
        <w:color w:val="000000"/>
        <w:sz w:val="21"/>
        <w:szCs w:val="21"/>
      </w:rPr>
      <w:t>52</w:t>
    </w:r>
    <w:r>
      <w:rPr>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4906" w14:textId="77777777" w:rsidR="008144DC" w:rsidRDefault="008144DC">
    <w:pPr>
      <w:spacing w:after="0" w:line="240" w:lineRule="auto"/>
      <w:ind w:left="0" w:right="0" w:firstLine="0"/>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506A3" w14:textId="77777777" w:rsidR="00411372" w:rsidRDefault="00411372">
      <w:pPr>
        <w:spacing w:after="0" w:line="240" w:lineRule="auto"/>
      </w:pPr>
      <w:r>
        <w:separator/>
      </w:r>
    </w:p>
  </w:footnote>
  <w:footnote w:type="continuationSeparator" w:id="0">
    <w:p w14:paraId="535B637B" w14:textId="77777777" w:rsidR="00411372" w:rsidRDefault="00411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1DA1" w14:textId="77777777" w:rsidR="008144DC" w:rsidRDefault="008144DC">
    <w:pPr>
      <w:spacing w:after="0" w:line="244" w:lineRule="auto"/>
      <w:ind w:left="0" w:right="0" w:firstLine="0"/>
      <w:jc w:val="center"/>
    </w:pPr>
    <w:r>
      <w:rPr>
        <w:noProof/>
      </w:rPr>
      <w:drawing>
        <wp:anchor distT="0" distB="0" distL="114300" distR="114300" simplePos="0" relativeHeight="251662336" behindDoc="0" locked="0" layoutInCell="1" hidden="0" allowOverlap="1" wp14:anchorId="67A8A0D1" wp14:editId="4B2E5B80">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w:t>
    </w:r>
    <w:proofErr w:type="gramStart"/>
    <w:r>
      <w:rPr>
        <w:rFonts w:ascii="Times New Roman" w:eastAsia="Times New Roman" w:hAnsi="Times New Roman" w:cs="Times New Roman"/>
        <w:sz w:val="22"/>
        <w:szCs w:val="22"/>
      </w:rPr>
      <w:t>DE  YUCATAN</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b/>
      </w:rPr>
      <w:t xml:space="preserve">PODER LEGISLATIVO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F2C6" w14:textId="77777777" w:rsidR="008144DC" w:rsidRDefault="008144DC">
    <w:pPr>
      <w:spacing w:after="0" w:line="244" w:lineRule="auto"/>
      <w:ind w:left="0" w:right="0" w:firstLine="0"/>
      <w:jc w:val="center"/>
      <w:rPr>
        <w:rFonts w:ascii="Times New Roman" w:eastAsia="Times New Roman" w:hAnsi="Times New Roman" w:cs="Times New Roman"/>
        <w:b/>
      </w:rPr>
    </w:pPr>
    <w:r>
      <w:rPr>
        <w:noProof/>
      </w:rPr>
      <w:drawing>
        <wp:anchor distT="0" distB="0" distL="114300" distR="114300" simplePos="0" relativeHeight="251659264" behindDoc="0" locked="0" layoutInCell="1" hidden="0" allowOverlap="1" wp14:anchorId="4C7914B7" wp14:editId="5C1C9ACD">
          <wp:simplePos x="0" y="0"/>
          <wp:positionH relativeFrom="margin">
            <wp:posOffset>-128372</wp:posOffset>
          </wp:positionH>
          <wp:positionV relativeFrom="paragraph">
            <wp:posOffset>185749</wp:posOffset>
          </wp:positionV>
          <wp:extent cx="936219" cy="907085"/>
          <wp:effectExtent l="0" t="0" r="0" b="7620"/>
          <wp:wrapNone/>
          <wp:docPr id="20" name="image4.png" descr="sello_escudo_nacional_mexicano_by_gigaborgesnx-d6km3km"/>
          <wp:cNvGraphicFramePr/>
          <a:graphic xmlns:a="http://schemas.openxmlformats.org/drawingml/2006/main">
            <a:graphicData uri="http://schemas.openxmlformats.org/drawingml/2006/picture">
              <pic:pic xmlns:pic="http://schemas.openxmlformats.org/drawingml/2006/picture">
                <pic:nvPicPr>
                  <pic:cNvPr id="0" name="image4.png" descr="sello_escudo_nacional_mexicano_by_gigaborgesnx-d6km3km"/>
                  <pic:cNvPicPr preferRelativeResize="0"/>
                </pic:nvPicPr>
                <pic:blipFill>
                  <a:blip r:embed="rId1"/>
                  <a:srcRect/>
                  <a:stretch>
                    <a:fillRect/>
                  </a:stretch>
                </pic:blipFill>
                <pic:spPr>
                  <a:xfrm>
                    <a:off x="0" y="0"/>
                    <a:ext cx="942528" cy="913198"/>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506BA102" wp14:editId="4C0CB134">
              <wp:simplePos x="0" y="0"/>
              <wp:positionH relativeFrom="column">
                <wp:posOffset>1221740</wp:posOffset>
              </wp:positionH>
              <wp:positionV relativeFrom="paragraph">
                <wp:posOffset>146050</wp:posOffset>
              </wp:positionV>
              <wp:extent cx="4286250" cy="9334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33450"/>
                      </a:xfrm>
                      <a:prstGeom prst="rect">
                        <a:avLst/>
                      </a:prstGeom>
                      <a:solidFill>
                        <a:srgbClr val="FFFFFF"/>
                      </a:solidFill>
                      <a:ln>
                        <a:noFill/>
                      </a:ln>
                    </wps:spPr>
                    <wps:txbx>
                      <w:txbxContent>
                        <w:p w14:paraId="036F6F38" w14:textId="77777777" w:rsidR="008144DC" w:rsidRPr="00973284" w:rsidRDefault="008144DC"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650A6D84" w14:textId="77777777" w:rsidR="008144DC" w:rsidRPr="006B29BD" w:rsidRDefault="008144DC"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5C18474E" w14:textId="77777777" w:rsidR="008144DC" w:rsidRPr="00973284" w:rsidRDefault="008144DC" w:rsidP="00973284">
                          <w:pPr>
                            <w:spacing w:after="0" w:line="240" w:lineRule="auto"/>
                            <w:ind w:left="0" w:right="0" w:firstLine="0"/>
                            <w:jc w:val="left"/>
                            <w:rPr>
                              <w:rFonts w:ascii="Times New Roman" w:eastAsia="Times New Roman" w:hAnsi="Times New Roman" w:cs="Times New Roman"/>
                              <w:lang w:val="x-none" w:eastAsia="es-ES"/>
                            </w:rPr>
                          </w:pPr>
                        </w:p>
                        <w:p w14:paraId="2A7459D2" w14:textId="77777777" w:rsidR="008144DC" w:rsidRDefault="008144DC" w:rsidP="00FD0E5D">
                          <w:pPr>
                            <w:jc w:val="center"/>
                          </w:pPr>
                        </w:p>
                        <w:p w14:paraId="4CA6A900" w14:textId="77777777" w:rsidR="008144DC" w:rsidRDefault="008144DC" w:rsidP="00FD0E5D">
                          <w:pPr>
                            <w:jc w:val="center"/>
                          </w:pPr>
                        </w:p>
                        <w:p w14:paraId="30AE4B6E" w14:textId="77777777" w:rsidR="008144DC" w:rsidRDefault="008144DC" w:rsidP="00FD0E5D">
                          <w:pPr>
                            <w:jc w:val="center"/>
                          </w:pPr>
                        </w:p>
                        <w:p w14:paraId="29907A0D" w14:textId="77777777" w:rsidR="008144DC" w:rsidRDefault="008144DC" w:rsidP="00FD0E5D">
                          <w:pPr>
                            <w:jc w:val="center"/>
                          </w:pPr>
                        </w:p>
                        <w:p w14:paraId="26A71C51" w14:textId="77777777" w:rsidR="008144DC" w:rsidRDefault="008144DC" w:rsidP="00FD0E5D">
                          <w:pPr>
                            <w:jc w:val="center"/>
                          </w:pPr>
                        </w:p>
                        <w:p w14:paraId="73F60FDC" w14:textId="77777777" w:rsidR="008144DC" w:rsidRDefault="008144DC" w:rsidP="00FD0E5D">
                          <w:pPr>
                            <w:jc w:val="center"/>
                          </w:pPr>
                        </w:p>
                        <w:p w14:paraId="41CB7337" w14:textId="77777777" w:rsidR="008144DC" w:rsidRDefault="008144DC" w:rsidP="00FD0E5D">
                          <w:pPr>
                            <w:jc w:val="center"/>
                          </w:pPr>
                        </w:p>
                        <w:p w14:paraId="350FEE68" w14:textId="77777777" w:rsidR="008144DC" w:rsidRDefault="008144DC" w:rsidP="00FD0E5D">
                          <w:pPr>
                            <w:jc w:val="center"/>
                          </w:pPr>
                        </w:p>
                        <w:p w14:paraId="3F39D510" w14:textId="77777777" w:rsidR="008144DC" w:rsidRDefault="008144DC" w:rsidP="00FD0E5D">
                          <w:pPr>
                            <w:jc w:val="center"/>
                          </w:pPr>
                        </w:p>
                        <w:p w14:paraId="28AF9304" w14:textId="77777777" w:rsidR="008144DC" w:rsidRDefault="008144DC" w:rsidP="00FD0E5D">
                          <w:pPr>
                            <w:jc w:val="center"/>
                          </w:pPr>
                        </w:p>
                        <w:p w14:paraId="72A7CFE0" w14:textId="77777777" w:rsidR="008144DC" w:rsidRDefault="008144DC" w:rsidP="00FD0E5D">
                          <w:pPr>
                            <w:jc w:val="center"/>
                          </w:pPr>
                        </w:p>
                        <w:p w14:paraId="2ADEB2E5" w14:textId="77777777" w:rsidR="008144DC" w:rsidRDefault="008144DC" w:rsidP="00FD0E5D">
                          <w:pPr>
                            <w:jc w:val="center"/>
                          </w:pPr>
                        </w:p>
                        <w:p w14:paraId="3C81D209" w14:textId="77777777" w:rsidR="008144DC" w:rsidRDefault="008144DC" w:rsidP="00FD0E5D">
                          <w:pPr>
                            <w:jc w:val="center"/>
                          </w:pPr>
                        </w:p>
                        <w:p w14:paraId="5B636AC0" w14:textId="77777777" w:rsidR="008144DC" w:rsidRDefault="008144DC" w:rsidP="00FD0E5D">
                          <w:pPr>
                            <w:jc w:val="center"/>
                          </w:pPr>
                        </w:p>
                        <w:p w14:paraId="10032C88" w14:textId="77777777" w:rsidR="008144DC" w:rsidRDefault="008144DC" w:rsidP="00FD0E5D">
                          <w:pPr>
                            <w:jc w:val="center"/>
                          </w:pPr>
                        </w:p>
                        <w:p w14:paraId="64D01CA5" w14:textId="77777777" w:rsidR="008144DC" w:rsidRDefault="008144DC" w:rsidP="00FD0E5D">
                          <w:pPr>
                            <w:spacing w:line="240" w:lineRule="auto"/>
                            <w:rPr>
                              <w:rFonts w:ascii="Times New Roman" w:hAnsi="Times New Roman"/>
                              <w:bCs/>
                            </w:rPr>
                          </w:pPr>
                          <w:r>
                            <w:rPr>
                              <w:rFonts w:ascii="Times New Roman" w:hAnsi="Times New Roman"/>
                              <w:bCs/>
                            </w:rPr>
                            <w:t>PODER LEGISLATIVO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06BA102" id="_x0000_t202" coordsize="21600,21600" o:spt="202" path="m,l,21600r21600,l21600,xe">
              <v:stroke joinstyle="miter"/>
              <v:path gradientshapeok="t" o:connecttype="rect"/>
            </v:shapetype>
            <v:shape id="Cuadro de texto 2" o:spid="_x0000_s1026" type="#_x0000_t202" style="position:absolute;left:0;text-align:left;margin-left:96.2pt;margin-top:11.5pt;width:337.5pt;height:7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" stroked="f">
              <v:textbox>
                <w:txbxContent>
                  <w:p w14:paraId="036F6F38" w14:textId="77777777" w:rsidR="00B11EF3" w:rsidRPr="00973284" w:rsidRDefault="00B11EF3"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650A6D84" w14:textId="77777777" w:rsidR="00B11EF3" w:rsidRPr="006B29BD" w:rsidRDefault="00B11EF3"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5C18474E" w14:textId="77777777" w:rsidR="00B11EF3" w:rsidRPr="00973284" w:rsidRDefault="00B11EF3" w:rsidP="00973284">
                    <w:pPr>
                      <w:spacing w:after="0" w:line="240" w:lineRule="auto"/>
                      <w:ind w:left="0" w:right="0" w:firstLine="0"/>
                      <w:jc w:val="left"/>
                      <w:rPr>
                        <w:rFonts w:ascii="Times New Roman" w:eastAsia="Times New Roman" w:hAnsi="Times New Roman" w:cs="Times New Roman"/>
                        <w:lang w:val="x-none" w:eastAsia="es-ES"/>
                      </w:rPr>
                    </w:pPr>
                  </w:p>
                  <w:p w14:paraId="2A7459D2" w14:textId="77777777" w:rsidR="00B11EF3" w:rsidRDefault="00B11EF3" w:rsidP="00FD0E5D">
                    <w:pPr>
                      <w:jc w:val="center"/>
                    </w:pPr>
                  </w:p>
                  <w:p w14:paraId="4CA6A900" w14:textId="77777777" w:rsidR="00B11EF3" w:rsidRDefault="00B11EF3" w:rsidP="00FD0E5D">
                    <w:pPr>
                      <w:jc w:val="center"/>
                    </w:pPr>
                  </w:p>
                  <w:p w14:paraId="30AE4B6E" w14:textId="77777777" w:rsidR="00B11EF3" w:rsidRDefault="00B11EF3" w:rsidP="00FD0E5D">
                    <w:pPr>
                      <w:jc w:val="center"/>
                    </w:pPr>
                  </w:p>
                  <w:p w14:paraId="29907A0D" w14:textId="77777777" w:rsidR="00B11EF3" w:rsidRDefault="00B11EF3" w:rsidP="00FD0E5D">
                    <w:pPr>
                      <w:jc w:val="center"/>
                    </w:pPr>
                  </w:p>
                  <w:p w14:paraId="26A71C51" w14:textId="77777777" w:rsidR="00B11EF3" w:rsidRDefault="00B11EF3" w:rsidP="00FD0E5D">
                    <w:pPr>
                      <w:jc w:val="center"/>
                    </w:pPr>
                  </w:p>
                  <w:p w14:paraId="73F60FDC" w14:textId="77777777" w:rsidR="00B11EF3" w:rsidRDefault="00B11EF3" w:rsidP="00FD0E5D">
                    <w:pPr>
                      <w:jc w:val="center"/>
                    </w:pPr>
                  </w:p>
                  <w:p w14:paraId="41CB7337" w14:textId="77777777" w:rsidR="00B11EF3" w:rsidRDefault="00B11EF3" w:rsidP="00FD0E5D">
                    <w:pPr>
                      <w:jc w:val="center"/>
                    </w:pPr>
                  </w:p>
                  <w:p w14:paraId="350FEE68" w14:textId="77777777" w:rsidR="00B11EF3" w:rsidRDefault="00B11EF3" w:rsidP="00FD0E5D">
                    <w:pPr>
                      <w:jc w:val="center"/>
                    </w:pPr>
                  </w:p>
                  <w:p w14:paraId="3F39D510" w14:textId="77777777" w:rsidR="00B11EF3" w:rsidRDefault="00B11EF3" w:rsidP="00FD0E5D">
                    <w:pPr>
                      <w:jc w:val="center"/>
                    </w:pPr>
                  </w:p>
                  <w:p w14:paraId="28AF9304" w14:textId="77777777" w:rsidR="00B11EF3" w:rsidRDefault="00B11EF3" w:rsidP="00FD0E5D">
                    <w:pPr>
                      <w:jc w:val="center"/>
                    </w:pPr>
                  </w:p>
                  <w:p w14:paraId="72A7CFE0" w14:textId="77777777" w:rsidR="00B11EF3" w:rsidRDefault="00B11EF3" w:rsidP="00FD0E5D">
                    <w:pPr>
                      <w:jc w:val="center"/>
                    </w:pPr>
                  </w:p>
                  <w:p w14:paraId="2ADEB2E5" w14:textId="77777777" w:rsidR="00B11EF3" w:rsidRDefault="00B11EF3" w:rsidP="00FD0E5D">
                    <w:pPr>
                      <w:jc w:val="center"/>
                    </w:pPr>
                  </w:p>
                  <w:p w14:paraId="3C81D209" w14:textId="77777777" w:rsidR="00B11EF3" w:rsidRDefault="00B11EF3" w:rsidP="00FD0E5D">
                    <w:pPr>
                      <w:jc w:val="center"/>
                    </w:pPr>
                  </w:p>
                  <w:p w14:paraId="5B636AC0" w14:textId="77777777" w:rsidR="00B11EF3" w:rsidRDefault="00B11EF3" w:rsidP="00FD0E5D">
                    <w:pPr>
                      <w:jc w:val="center"/>
                    </w:pPr>
                  </w:p>
                  <w:p w14:paraId="10032C88" w14:textId="77777777" w:rsidR="00B11EF3" w:rsidRDefault="00B11EF3" w:rsidP="00FD0E5D">
                    <w:pPr>
                      <w:jc w:val="center"/>
                    </w:pPr>
                  </w:p>
                  <w:p w14:paraId="64D01CA5" w14:textId="77777777" w:rsidR="00B11EF3" w:rsidRDefault="00B11EF3" w:rsidP="00FD0E5D">
                    <w:pPr>
                      <w:spacing w:line="240" w:lineRule="auto"/>
                      <w:rPr>
                        <w:rFonts w:ascii="Times New Roman" w:hAnsi="Times New Roman"/>
                        <w:bCs/>
                      </w:rPr>
                    </w:pPr>
                    <w:r>
                      <w:rPr>
                        <w:rFonts w:ascii="Times New Roman" w:hAnsi="Times New Roman"/>
                        <w:bCs/>
                      </w:rPr>
                      <w:t>PODER LEGISLATIVO</w:t>
                    </w:r>
                  </w:p>
                </w:txbxContent>
              </v:textbox>
            </v:shape>
          </w:pict>
        </mc:Fallback>
      </mc:AlternateContent>
    </w:r>
    <w:r>
      <w:rPr>
        <w:rFonts w:ascii="Times New Roman" w:eastAsia="Times New Roman" w:hAnsi="Times New Roman" w:cs="Times New Roman"/>
        <w:b/>
      </w:rPr>
      <w:t xml:space="preserve"> </w:t>
    </w:r>
  </w:p>
  <w:p w14:paraId="27A26355" w14:textId="77777777" w:rsidR="008144DC" w:rsidRDefault="008144DC">
    <w:pPr>
      <w:pBdr>
        <w:top w:val="nil"/>
        <w:left w:val="nil"/>
        <w:bottom w:val="nil"/>
        <w:right w:val="nil"/>
        <w:between w:val="nil"/>
      </w:pBdr>
      <w:tabs>
        <w:tab w:val="center" w:pos="4252"/>
        <w:tab w:val="right" w:pos="8504"/>
        <w:tab w:val="left" w:pos="735"/>
      </w:tabs>
      <w:spacing w:after="0" w:line="240" w:lineRule="auto"/>
      <w:ind w:left="0" w:righ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1BC97FB5" w14:textId="77777777" w:rsidR="008144DC" w:rsidRDefault="008144DC">
    <w:pPr>
      <w:spacing w:after="0" w:line="244" w:lineRule="auto"/>
      <w:ind w:left="0" w:right="0" w:firstLine="0"/>
      <w:jc w:val="center"/>
    </w:pPr>
    <w:r>
      <w:rPr>
        <w:noProof/>
      </w:rPr>
      <mc:AlternateContent>
        <mc:Choice Requires="wps">
          <w:drawing>
            <wp:anchor distT="45720" distB="45720" distL="114300" distR="114300" simplePos="0" relativeHeight="251660288" behindDoc="0" locked="0" layoutInCell="1" hidden="0" allowOverlap="1" wp14:anchorId="1DF6EBD0" wp14:editId="24C14ED3">
              <wp:simplePos x="0" y="0"/>
              <wp:positionH relativeFrom="column">
                <wp:posOffset>-380213</wp:posOffset>
              </wp:positionH>
              <wp:positionV relativeFrom="paragraph">
                <wp:posOffset>709650</wp:posOffset>
              </wp:positionV>
              <wp:extent cx="1590675" cy="476250"/>
              <wp:effectExtent l="0" t="0" r="952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rgbClr val="FFFFFF"/>
                      </a:solidFill>
                      <a:ln>
                        <a:noFill/>
                      </a:ln>
                    </wps:spPr>
                    <wps:txbx>
                      <w:txbxContent>
                        <w:p w14:paraId="3D759927" w14:textId="77777777" w:rsidR="008144DC" w:rsidRPr="00381914" w:rsidRDefault="008144DC"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63814FD9" w14:textId="77777777" w:rsidR="008144DC" w:rsidRPr="00381914" w:rsidRDefault="008144DC"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6EBD0" id="Cuadro de texto 1" o:spid="_x0000_s1027" type="#_x0000_t202" style="position:absolute;left:0;text-align:left;margin-left:-29.95pt;margin-top:55.9pt;width:125.25pt;height: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" stroked="f">
              <v:textbox>
                <w:txbxContent>
                  <w:p w14:paraId="3D759927" w14:textId="77777777" w:rsidR="00B11EF3" w:rsidRPr="00381914" w:rsidRDefault="00B11EF3"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63814FD9" w14:textId="77777777" w:rsidR="00B11EF3" w:rsidRPr="00381914" w:rsidRDefault="00B11EF3"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70254" w14:textId="77777777" w:rsidR="008144DC" w:rsidRDefault="008144DC">
    <w:pPr>
      <w:spacing w:after="0" w:line="244" w:lineRule="auto"/>
      <w:ind w:left="0" w:right="0" w:firstLine="0"/>
      <w:jc w:val="center"/>
    </w:pPr>
    <w:r>
      <w:rPr>
        <w:noProof/>
      </w:rPr>
      <w:drawing>
        <wp:anchor distT="0" distB="0" distL="114300" distR="114300" simplePos="0" relativeHeight="251661312" behindDoc="0" locked="0" layoutInCell="1" hidden="0" allowOverlap="1" wp14:anchorId="26F9BA56" wp14:editId="556E4C3C">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w:t>
    </w:r>
    <w:proofErr w:type="gramStart"/>
    <w:r>
      <w:rPr>
        <w:rFonts w:ascii="Times New Roman" w:eastAsia="Times New Roman" w:hAnsi="Times New Roman" w:cs="Times New Roman"/>
        <w:sz w:val="22"/>
        <w:szCs w:val="22"/>
      </w:rPr>
      <w:t>DE  YUCATAN</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b/>
      </w:rPr>
      <w:t xml:space="preserve">PODER LEGISLATIVO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B229658"/>
    <w:lvl w:ilvl="0">
      <w:start w:val="1"/>
      <w:numFmt w:val="upperRoman"/>
      <w:lvlText w:val="%1."/>
      <w:lvlJc w:val="right"/>
      <w:pPr>
        <w:tabs>
          <w:tab w:val="num" w:pos="0"/>
        </w:tabs>
        <w:ind w:left="432" w:hanging="432"/>
      </w:pPr>
      <w:rPr>
        <w:rFonts w:ascii="Arial" w:eastAsia="Arial Unicode MS" w:hAnsi="Arial" w:cs="Arial"/>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C74FE1"/>
    <w:multiLevelType w:val="hybridMultilevel"/>
    <w:tmpl w:val="4E14D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C0147"/>
    <w:multiLevelType w:val="hybridMultilevel"/>
    <w:tmpl w:val="84E6C9FE"/>
    <w:lvl w:ilvl="0" w:tplc="614E7AEA">
      <w:start w:val="24"/>
      <w:numFmt w:val="upperRoman"/>
      <w:lvlText w:val="%1."/>
      <w:lvlJc w:val="left"/>
      <w:pPr>
        <w:ind w:left="930" w:hanging="864"/>
      </w:pPr>
      <w:rPr>
        <w:rFonts w:ascii="Arial" w:eastAsia="Arial" w:hAnsi="Arial" w:cs="Arial" w:hint="default"/>
        <w:b/>
        <w:bCs/>
        <w:i w:val="0"/>
        <w:iCs w:val="0"/>
        <w:spacing w:val="0"/>
        <w:w w:val="100"/>
        <w:sz w:val="24"/>
        <w:szCs w:val="24"/>
      </w:rPr>
    </w:lvl>
    <w:lvl w:ilvl="1" w:tplc="080A0019" w:tentative="1">
      <w:start w:val="1"/>
      <w:numFmt w:val="lowerLetter"/>
      <w:lvlText w:val="%2."/>
      <w:lvlJc w:val="left"/>
      <w:pPr>
        <w:ind w:left="448" w:hanging="360"/>
      </w:pPr>
    </w:lvl>
    <w:lvl w:ilvl="2" w:tplc="080A001B" w:tentative="1">
      <w:start w:val="1"/>
      <w:numFmt w:val="lowerRoman"/>
      <w:lvlText w:val="%3."/>
      <w:lvlJc w:val="right"/>
      <w:pPr>
        <w:ind w:left="1168" w:hanging="180"/>
      </w:pPr>
    </w:lvl>
    <w:lvl w:ilvl="3" w:tplc="080A000F" w:tentative="1">
      <w:start w:val="1"/>
      <w:numFmt w:val="decimal"/>
      <w:lvlText w:val="%4."/>
      <w:lvlJc w:val="left"/>
      <w:pPr>
        <w:ind w:left="1888" w:hanging="360"/>
      </w:pPr>
    </w:lvl>
    <w:lvl w:ilvl="4" w:tplc="080A0019" w:tentative="1">
      <w:start w:val="1"/>
      <w:numFmt w:val="lowerLetter"/>
      <w:lvlText w:val="%5."/>
      <w:lvlJc w:val="left"/>
      <w:pPr>
        <w:ind w:left="2608" w:hanging="360"/>
      </w:pPr>
    </w:lvl>
    <w:lvl w:ilvl="5" w:tplc="080A001B" w:tentative="1">
      <w:start w:val="1"/>
      <w:numFmt w:val="lowerRoman"/>
      <w:lvlText w:val="%6."/>
      <w:lvlJc w:val="right"/>
      <w:pPr>
        <w:ind w:left="3328" w:hanging="180"/>
      </w:pPr>
    </w:lvl>
    <w:lvl w:ilvl="6" w:tplc="080A000F" w:tentative="1">
      <w:start w:val="1"/>
      <w:numFmt w:val="decimal"/>
      <w:lvlText w:val="%7."/>
      <w:lvlJc w:val="left"/>
      <w:pPr>
        <w:ind w:left="4048" w:hanging="360"/>
      </w:pPr>
    </w:lvl>
    <w:lvl w:ilvl="7" w:tplc="080A0019" w:tentative="1">
      <w:start w:val="1"/>
      <w:numFmt w:val="lowerLetter"/>
      <w:lvlText w:val="%8."/>
      <w:lvlJc w:val="left"/>
      <w:pPr>
        <w:ind w:left="4768" w:hanging="360"/>
      </w:pPr>
    </w:lvl>
    <w:lvl w:ilvl="8" w:tplc="080A001B" w:tentative="1">
      <w:start w:val="1"/>
      <w:numFmt w:val="lowerRoman"/>
      <w:lvlText w:val="%9."/>
      <w:lvlJc w:val="right"/>
      <w:pPr>
        <w:ind w:left="5488" w:hanging="180"/>
      </w:pPr>
    </w:lvl>
  </w:abstractNum>
  <w:abstractNum w:abstractNumId="3" w15:restartNumberingAfterBreak="0">
    <w:nsid w:val="066617FB"/>
    <w:multiLevelType w:val="hybridMultilevel"/>
    <w:tmpl w:val="FE14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33BAF"/>
    <w:multiLevelType w:val="hybridMultilevel"/>
    <w:tmpl w:val="B212C980"/>
    <w:lvl w:ilvl="0" w:tplc="111EE836">
      <w:start w:val="20"/>
      <w:numFmt w:val="upperRoman"/>
      <w:lvlText w:val="%1."/>
      <w:lvlJc w:val="left"/>
      <w:pPr>
        <w:ind w:left="1922" w:hanging="864"/>
      </w:pPr>
      <w:rPr>
        <w:rFonts w:ascii="Arial" w:eastAsia="Arial" w:hAnsi="Arial" w:cs="Arial" w:hint="default"/>
        <w:b/>
        <w:bCs/>
        <w:i w:val="0"/>
        <w:iCs w:val="0"/>
        <w:spacing w:val="0"/>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4A50F7"/>
    <w:multiLevelType w:val="hybridMultilevel"/>
    <w:tmpl w:val="BF6AF93A"/>
    <w:lvl w:ilvl="0" w:tplc="080A0013">
      <w:start w:val="1"/>
      <w:numFmt w:val="upperRoman"/>
      <w:lvlText w:val="%1."/>
      <w:lvlJc w:val="right"/>
      <w:pPr>
        <w:ind w:left="1330" w:hanging="360"/>
      </w:pPr>
    </w:lvl>
    <w:lvl w:ilvl="1" w:tplc="080A0019" w:tentative="1">
      <w:start w:val="1"/>
      <w:numFmt w:val="lowerLetter"/>
      <w:lvlText w:val="%2."/>
      <w:lvlJc w:val="left"/>
      <w:pPr>
        <w:ind w:left="2050" w:hanging="360"/>
      </w:pPr>
    </w:lvl>
    <w:lvl w:ilvl="2" w:tplc="080A001B" w:tentative="1">
      <w:start w:val="1"/>
      <w:numFmt w:val="lowerRoman"/>
      <w:lvlText w:val="%3."/>
      <w:lvlJc w:val="right"/>
      <w:pPr>
        <w:ind w:left="2770" w:hanging="180"/>
      </w:pPr>
    </w:lvl>
    <w:lvl w:ilvl="3" w:tplc="080A000F" w:tentative="1">
      <w:start w:val="1"/>
      <w:numFmt w:val="decimal"/>
      <w:lvlText w:val="%4."/>
      <w:lvlJc w:val="left"/>
      <w:pPr>
        <w:ind w:left="3490" w:hanging="360"/>
      </w:pPr>
    </w:lvl>
    <w:lvl w:ilvl="4" w:tplc="080A0019" w:tentative="1">
      <w:start w:val="1"/>
      <w:numFmt w:val="lowerLetter"/>
      <w:lvlText w:val="%5."/>
      <w:lvlJc w:val="left"/>
      <w:pPr>
        <w:ind w:left="4210" w:hanging="360"/>
      </w:pPr>
    </w:lvl>
    <w:lvl w:ilvl="5" w:tplc="080A001B" w:tentative="1">
      <w:start w:val="1"/>
      <w:numFmt w:val="lowerRoman"/>
      <w:lvlText w:val="%6."/>
      <w:lvlJc w:val="right"/>
      <w:pPr>
        <w:ind w:left="4930" w:hanging="180"/>
      </w:pPr>
    </w:lvl>
    <w:lvl w:ilvl="6" w:tplc="080A000F" w:tentative="1">
      <w:start w:val="1"/>
      <w:numFmt w:val="decimal"/>
      <w:lvlText w:val="%7."/>
      <w:lvlJc w:val="left"/>
      <w:pPr>
        <w:ind w:left="5650" w:hanging="360"/>
      </w:pPr>
    </w:lvl>
    <w:lvl w:ilvl="7" w:tplc="080A0019" w:tentative="1">
      <w:start w:val="1"/>
      <w:numFmt w:val="lowerLetter"/>
      <w:lvlText w:val="%8."/>
      <w:lvlJc w:val="left"/>
      <w:pPr>
        <w:ind w:left="6370" w:hanging="360"/>
      </w:pPr>
    </w:lvl>
    <w:lvl w:ilvl="8" w:tplc="080A001B" w:tentative="1">
      <w:start w:val="1"/>
      <w:numFmt w:val="lowerRoman"/>
      <w:lvlText w:val="%9."/>
      <w:lvlJc w:val="right"/>
      <w:pPr>
        <w:ind w:left="7090" w:hanging="180"/>
      </w:pPr>
    </w:lvl>
  </w:abstractNum>
  <w:abstractNum w:abstractNumId="6" w15:restartNumberingAfterBreak="0">
    <w:nsid w:val="21E62E36"/>
    <w:multiLevelType w:val="hybridMultilevel"/>
    <w:tmpl w:val="0FC8DD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5392513"/>
    <w:multiLevelType w:val="hybridMultilevel"/>
    <w:tmpl w:val="0C5A1BE8"/>
    <w:lvl w:ilvl="0" w:tplc="010800C2">
      <w:start w:val="1"/>
      <w:numFmt w:val="upperRoman"/>
      <w:lvlText w:val="%1."/>
      <w:lvlJc w:val="left"/>
      <w:pPr>
        <w:ind w:left="1922" w:hanging="864"/>
      </w:pPr>
      <w:rPr>
        <w:rFonts w:ascii="Arial" w:eastAsia="Arial" w:hAnsi="Arial" w:cs="Arial" w:hint="default"/>
        <w:b w:val="0"/>
        <w:bCs/>
        <w:i w:val="0"/>
        <w:iCs w:val="0"/>
        <w:spacing w:val="0"/>
        <w:w w:val="100"/>
        <w:sz w:val="24"/>
        <w:szCs w:val="24"/>
        <w:lang w:val="es-ES" w:eastAsia="en-US" w:bidi="ar-SA"/>
      </w:rPr>
    </w:lvl>
    <w:lvl w:ilvl="1" w:tplc="3918DA3C">
      <w:numFmt w:val="bullet"/>
      <w:lvlText w:val="•"/>
      <w:lvlJc w:val="left"/>
      <w:pPr>
        <w:ind w:left="2736" w:hanging="864"/>
      </w:pPr>
      <w:rPr>
        <w:rFonts w:hint="default"/>
        <w:lang w:val="es-ES" w:eastAsia="en-US" w:bidi="ar-SA"/>
      </w:rPr>
    </w:lvl>
    <w:lvl w:ilvl="2" w:tplc="C5502C48">
      <w:numFmt w:val="bullet"/>
      <w:lvlText w:val="•"/>
      <w:lvlJc w:val="left"/>
      <w:pPr>
        <w:ind w:left="3552" w:hanging="864"/>
      </w:pPr>
      <w:rPr>
        <w:rFonts w:hint="default"/>
        <w:lang w:val="es-ES" w:eastAsia="en-US" w:bidi="ar-SA"/>
      </w:rPr>
    </w:lvl>
    <w:lvl w:ilvl="3" w:tplc="4462B872">
      <w:numFmt w:val="bullet"/>
      <w:lvlText w:val="•"/>
      <w:lvlJc w:val="left"/>
      <w:pPr>
        <w:ind w:left="4368" w:hanging="864"/>
      </w:pPr>
      <w:rPr>
        <w:rFonts w:hint="default"/>
        <w:lang w:val="es-ES" w:eastAsia="en-US" w:bidi="ar-SA"/>
      </w:rPr>
    </w:lvl>
    <w:lvl w:ilvl="4" w:tplc="6922AD62">
      <w:numFmt w:val="bullet"/>
      <w:lvlText w:val="•"/>
      <w:lvlJc w:val="left"/>
      <w:pPr>
        <w:ind w:left="5184" w:hanging="864"/>
      </w:pPr>
      <w:rPr>
        <w:rFonts w:hint="default"/>
        <w:lang w:val="es-ES" w:eastAsia="en-US" w:bidi="ar-SA"/>
      </w:rPr>
    </w:lvl>
    <w:lvl w:ilvl="5" w:tplc="125A747A">
      <w:numFmt w:val="bullet"/>
      <w:lvlText w:val="•"/>
      <w:lvlJc w:val="left"/>
      <w:pPr>
        <w:ind w:left="6000" w:hanging="864"/>
      </w:pPr>
      <w:rPr>
        <w:rFonts w:hint="default"/>
        <w:lang w:val="es-ES" w:eastAsia="en-US" w:bidi="ar-SA"/>
      </w:rPr>
    </w:lvl>
    <w:lvl w:ilvl="6" w:tplc="EF6488D2">
      <w:numFmt w:val="bullet"/>
      <w:lvlText w:val="•"/>
      <w:lvlJc w:val="left"/>
      <w:pPr>
        <w:ind w:left="6816" w:hanging="864"/>
      </w:pPr>
      <w:rPr>
        <w:rFonts w:hint="default"/>
        <w:lang w:val="es-ES" w:eastAsia="en-US" w:bidi="ar-SA"/>
      </w:rPr>
    </w:lvl>
    <w:lvl w:ilvl="7" w:tplc="51F0F8FA">
      <w:numFmt w:val="bullet"/>
      <w:lvlText w:val="•"/>
      <w:lvlJc w:val="left"/>
      <w:pPr>
        <w:ind w:left="7632" w:hanging="864"/>
      </w:pPr>
      <w:rPr>
        <w:rFonts w:hint="default"/>
        <w:lang w:val="es-ES" w:eastAsia="en-US" w:bidi="ar-SA"/>
      </w:rPr>
    </w:lvl>
    <w:lvl w:ilvl="8" w:tplc="20B637D2">
      <w:numFmt w:val="bullet"/>
      <w:lvlText w:val="•"/>
      <w:lvlJc w:val="left"/>
      <w:pPr>
        <w:ind w:left="8448" w:hanging="864"/>
      </w:pPr>
      <w:rPr>
        <w:rFonts w:hint="default"/>
        <w:lang w:val="es-ES" w:eastAsia="en-US" w:bidi="ar-SA"/>
      </w:rPr>
    </w:lvl>
  </w:abstractNum>
  <w:abstractNum w:abstractNumId="8" w15:restartNumberingAfterBreak="0">
    <w:nsid w:val="25FE3FDE"/>
    <w:multiLevelType w:val="hybridMultilevel"/>
    <w:tmpl w:val="9280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903F9E"/>
    <w:multiLevelType w:val="hybridMultilevel"/>
    <w:tmpl w:val="93C4628E"/>
    <w:lvl w:ilvl="0" w:tplc="080A0013">
      <w:start w:val="1"/>
      <w:numFmt w:val="upperRoman"/>
      <w:lvlText w:val="%1."/>
      <w:lvlJc w:val="right"/>
      <w:pPr>
        <w:ind w:left="720" w:hanging="18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8117F0"/>
    <w:multiLevelType w:val="hybridMultilevel"/>
    <w:tmpl w:val="16FE81E4"/>
    <w:lvl w:ilvl="0" w:tplc="AD286C76">
      <w:start w:val="12"/>
      <w:numFmt w:val="upperLetter"/>
      <w:lvlText w:val="%1."/>
      <w:lvlJc w:val="left"/>
      <w:pPr>
        <w:ind w:left="1922" w:hanging="864"/>
      </w:pPr>
      <w:rPr>
        <w:rFonts w:ascii="Arial" w:eastAsia="Arial" w:hAnsi="Arial" w:cs="Arial" w:hint="default"/>
        <w:b/>
        <w:bCs/>
        <w:i w:val="0"/>
        <w:iCs w:val="0"/>
        <w:spacing w:val="0"/>
        <w:w w:val="100"/>
        <w:sz w:val="18"/>
        <w:szCs w:val="18"/>
        <w:lang w:val="es-ES" w:eastAsia="en-US" w:bidi="ar-SA"/>
      </w:rPr>
    </w:lvl>
    <w:lvl w:ilvl="1" w:tplc="6694D860">
      <w:start w:val="1"/>
      <w:numFmt w:val="upperRoman"/>
      <w:lvlText w:val="%2."/>
      <w:lvlJc w:val="left"/>
      <w:pPr>
        <w:ind w:left="1922" w:hanging="864"/>
      </w:pPr>
      <w:rPr>
        <w:rFonts w:ascii="Arial" w:eastAsia="Arial" w:hAnsi="Arial" w:cs="Arial" w:hint="default"/>
        <w:b/>
        <w:bCs/>
        <w:i w:val="0"/>
        <w:iCs w:val="0"/>
        <w:spacing w:val="0"/>
        <w:w w:val="100"/>
        <w:sz w:val="24"/>
        <w:szCs w:val="24"/>
        <w:lang w:val="es-ES" w:eastAsia="en-US" w:bidi="ar-SA"/>
      </w:rPr>
    </w:lvl>
    <w:lvl w:ilvl="2" w:tplc="A0A8CE8A">
      <w:numFmt w:val="bullet"/>
      <w:lvlText w:val="•"/>
      <w:lvlJc w:val="left"/>
      <w:pPr>
        <w:ind w:left="3552" w:hanging="864"/>
      </w:pPr>
      <w:rPr>
        <w:rFonts w:hint="default"/>
        <w:lang w:val="es-ES" w:eastAsia="en-US" w:bidi="ar-SA"/>
      </w:rPr>
    </w:lvl>
    <w:lvl w:ilvl="3" w:tplc="0EA078AC">
      <w:numFmt w:val="bullet"/>
      <w:lvlText w:val="•"/>
      <w:lvlJc w:val="left"/>
      <w:pPr>
        <w:ind w:left="4368" w:hanging="864"/>
      </w:pPr>
      <w:rPr>
        <w:rFonts w:hint="default"/>
        <w:lang w:val="es-ES" w:eastAsia="en-US" w:bidi="ar-SA"/>
      </w:rPr>
    </w:lvl>
    <w:lvl w:ilvl="4" w:tplc="ECECDF96">
      <w:numFmt w:val="bullet"/>
      <w:lvlText w:val="•"/>
      <w:lvlJc w:val="left"/>
      <w:pPr>
        <w:ind w:left="5184" w:hanging="864"/>
      </w:pPr>
      <w:rPr>
        <w:rFonts w:hint="default"/>
        <w:lang w:val="es-ES" w:eastAsia="en-US" w:bidi="ar-SA"/>
      </w:rPr>
    </w:lvl>
    <w:lvl w:ilvl="5" w:tplc="0DBC69C4">
      <w:numFmt w:val="bullet"/>
      <w:lvlText w:val="•"/>
      <w:lvlJc w:val="left"/>
      <w:pPr>
        <w:ind w:left="6000" w:hanging="864"/>
      </w:pPr>
      <w:rPr>
        <w:rFonts w:hint="default"/>
        <w:lang w:val="es-ES" w:eastAsia="en-US" w:bidi="ar-SA"/>
      </w:rPr>
    </w:lvl>
    <w:lvl w:ilvl="6" w:tplc="E5BE2736">
      <w:numFmt w:val="bullet"/>
      <w:lvlText w:val="•"/>
      <w:lvlJc w:val="left"/>
      <w:pPr>
        <w:ind w:left="6816" w:hanging="864"/>
      </w:pPr>
      <w:rPr>
        <w:rFonts w:hint="default"/>
        <w:lang w:val="es-ES" w:eastAsia="en-US" w:bidi="ar-SA"/>
      </w:rPr>
    </w:lvl>
    <w:lvl w:ilvl="7" w:tplc="BA4A1CDE">
      <w:numFmt w:val="bullet"/>
      <w:lvlText w:val="•"/>
      <w:lvlJc w:val="left"/>
      <w:pPr>
        <w:ind w:left="7632" w:hanging="864"/>
      </w:pPr>
      <w:rPr>
        <w:rFonts w:hint="default"/>
        <w:lang w:val="es-ES" w:eastAsia="en-US" w:bidi="ar-SA"/>
      </w:rPr>
    </w:lvl>
    <w:lvl w:ilvl="8" w:tplc="EF04EF84">
      <w:numFmt w:val="bullet"/>
      <w:lvlText w:val="•"/>
      <w:lvlJc w:val="left"/>
      <w:pPr>
        <w:ind w:left="8448" w:hanging="864"/>
      </w:pPr>
      <w:rPr>
        <w:rFonts w:hint="default"/>
        <w:lang w:val="es-ES" w:eastAsia="en-US" w:bidi="ar-SA"/>
      </w:rPr>
    </w:lvl>
  </w:abstractNum>
  <w:abstractNum w:abstractNumId="11" w15:restartNumberingAfterBreak="0">
    <w:nsid w:val="369B04AB"/>
    <w:multiLevelType w:val="hybridMultilevel"/>
    <w:tmpl w:val="CECE3CBC"/>
    <w:lvl w:ilvl="0" w:tplc="B6CC44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445F6B"/>
    <w:multiLevelType w:val="hybridMultilevel"/>
    <w:tmpl w:val="D39C95F8"/>
    <w:lvl w:ilvl="0" w:tplc="76B22E6E">
      <w:start w:val="8"/>
      <w:numFmt w:val="upperRoman"/>
      <w:lvlText w:val="%1."/>
      <w:lvlJc w:val="left"/>
      <w:pPr>
        <w:ind w:left="1922" w:hanging="864"/>
      </w:pPr>
      <w:rPr>
        <w:rFonts w:ascii="Arial" w:eastAsia="Arial" w:hAnsi="Arial" w:cs="Arial" w:hint="default"/>
        <w:b/>
        <w:bCs/>
        <w:i w:val="0"/>
        <w:iCs w:val="0"/>
        <w:spacing w:val="0"/>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BC5C1B"/>
    <w:multiLevelType w:val="hybridMultilevel"/>
    <w:tmpl w:val="6930D932"/>
    <w:lvl w:ilvl="0" w:tplc="080A0013">
      <w:start w:val="1"/>
      <w:numFmt w:val="upperRoman"/>
      <w:lvlText w:val="%1."/>
      <w:lvlJc w:val="right"/>
      <w:pPr>
        <w:ind w:left="41" w:hanging="360"/>
      </w:pPr>
    </w:lvl>
    <w:lvl w:ilvl="1" w:tplc="080A0019" w:tentative="1">
      <w:start w:val="1"/>
      <w:numFmt w:val="lowerLetter"/>
      <w:lvlText w:val="%2."/>
      <w:lvlJc w:val="left"/>
      <w:pPr>
        <w:ind w:left="761" w:hanging="360"/>
      </w:pPr>
    </w:lvl>
    <w:lvl w:ilvl="2" w:tplc="080A001B" w:tentative="1">
      <w:start w:val="1"/>
      <w:numFmt w:val="lowerRoman"/>
      <w:lvlText w:val="%3."/>
      <w:lvlJc w:val="right"/>
      <w:pPr>
        <w:ind w:left="1481" w:hanging="180"/>
      </w:pPr>
    </w:lvl>
    <w:lvl w:ilvl="3" w:tplc="080A000F" w:tentative="1">
      <w:start w:val="1"/>
      <w:numFmt w:val="decimal"/>
      <w:lvlText w:val="%4."/>
      <w:lvlJc w:val="left"/>
      <w:pPr>
        <w:ind w:left="2201" w:hanging="360"/>
      </w:pPr>
    </w:lvl>
    <w:lvl w:ilvl="4" w:tplc="080A0019" w:tentative="1">
      <w:start w:val="1"/>
      <w:numFmt w:val="lowerLetter"/>
      <w:lvlText w:val="%5."/>
      <w:lvlJc w:val="left"/>
      <w:pPr>
        <w:ind w:left="2921" w:hanging="360"/>
      </w:pPr>
    </w:lvl>
    <w:lvl w:ilvl="5" w:tplc="080A001B" w:tentative="1">
      <w:start w:val="1"/>
      <w:numFmt w:val="lowerRoman"/>
      <w:lvlText w:val="%6."/>
      <w:lvlJc w:val="right"/>
      <w:pPr>
        <w:ind w:left="3641" w:hanging="180"/>
      </w:pPr>
    </w:lvl>
    <w:lvl w:ilvl="6" w:tplc="080A000F" w:tentative="1">
      <w:start w:val="1"/>
      <w:numFmt w:val="decimal"/>
      <w:lvlText w:val="%7."/>
      <w:lvlJc w:val="left"/>
      <w:pPr>
        <w:ind w:left="4361" w:hanging="360"/>
      </w:pPr>
    </w:lvl>
    <w:lvl w:ilvl="7" w:tplc="080A0019" w:tentative="1">
      <w:start w:val="1"/>
      <w:numFmt w:val="lowerLetter"/>
      <w:lvlText w:val="%8."/>
      <w:lvlJc w:val="left"/>
      <w:pPr>
        <w:ind w:left="5081" w:hanging="360"/>
      </w:pPr>
    </w:lvl>
    <w:lvl w:ilvl="8" w:tplc="080A001B" w:tentative="1">
      <w:start w:val="1"/>
      <w:numFmt w:val="lowerRoman"/>
      <w:lvlText w:val="%9."/>
      <w:lvlJc w:val="right"/>
      <w:pPr>
        <w:ind w:left="5801" w:hanging="180"/>
      </w:pPr>
    </w:lvl>
  </w:abstractNum>
  <w:abstractNum w:abstractNumId="14" w15:restartNumberingAfterBreak="0">
    <w:nsid w:val="3BED31B2"/>
    <w:multiLevelType w:val="hybridMultilevel"/>
    <w:tmpl w:val="0C5A1BE8"/>
    <w:lvl w:ilvl="0" w:tplc="010800C2">
      <w:start w:val="1"/>
      <w:numFmt w:val="upperRoman"/>
      <w:lvlText w:val="%1."/>
      <w:lvlJc w:val="left"/>
      <w:pPr>
        <w:ind w:left="1922" w:hanging="864"/>
      </w:pPr>
      <w:rPr>
        <w:rFonts w:ascii="Arial" w:eastAsia="Arial" w:hAnsi="Arial" w:cs="Arial" w:hint="default"/>
        <w:b w:val="0"/>
        <w:bCs/>
        <w:i w:val="0"/>
        <w:iCs w:val="0"/>
        <w:spacing w:val="0"/>
        <w:w w:val="100"/>
        <w:sz w:val="24"/>
        <w:szCs w:val="24"/>
        <w:lang w:val="es-ES" w:eastAsia="en-US" w:bidi="ar-SA"/>
      </w:rPr>
    </w:lvl>
    <w:lvl w:ilvl="1" w:tplc="3918DA3C">
      <w:numFmt w:val="bullet"/>
      <w:lvlText w:val="•"/>
      <w:lvlJc w:val="left"/>
      <w:pPr>
        <w:ind w:left="2736" w:hanging="864"/>
      </w:pPr>
      <w:rPr>
        <w:rFonts w:hint="default"/>
        <w:lang w:val="es-ES" w:eastAsia="en-US" w:bidi="ar-SA"/>
      </w:rPr>
    </w:lvl>
    <w:lvl w:ilvl="2" w:tplc="C5502C48">
      <w:numFmt w:val="bullet"/>
      <w:lvlText w:val="•"/>
      <w:lvlJc w:val="left"/>
      <w:pPr>
        <w:ind w:left="3552" w:hanging="864"/>
      </w:pPr>
      <w:rPr>
        <w:rFonts w:hint="default"/>
        <w:lang w:val="es-ES" w:eastAsia="en-US" w:bidi="ar-SA"/>
      </w:rPr>
    </w:lvl>
    <w:lvl w:ilvl="3" w:tplc="4462B872">
      <w:numFmt w:val="bullet"/>
      <w:lvlText w:val="•"/>
      <w:lvlJc w:val="left"/>
      <w:pPr>
        <w:ind w:left="4368" w:hanging="864"/>
      </w:pPr>
      <w:rPr>
        <w:rFonts w:hint="default"/>
        <w:lang w:val="es-ES" w:eastAsia="en-US" w:bidi="ar-SA"/>
      </w:rPr>
    </w:lvl>
    <w:lvl w:ilvl="4" w:tplc="6922AD62">
      <w:numFmt w:val="bullet"/>
      <w:lvlText w:val="•"/>
      <w:lvlJc w:val="left"/>
      <w:pPr>
        <w:ind w:left="5184" w:hanging="864"/>
      </w:pPr>
      <w:rPr>
        <w:rFonts w:hint="default"/>
        <w:lang w:val="es-ES" w:eastAsia="en-US" w:bidi="ar-SA"/>
      </w:rPr>
    </w:lvl>
    <w:lvl w:ilvl="5" w:tplc="125A747A">
      <w:numFmt w:val="bullet"/>
      <w:lvlText w:val="•"/>
      <w:lvlJc w:val="left"/>
      <w:pPr>
        <w:ind w:left="6000" w:hanging="864"/>
      </w:pPr>
      <w:rPr>
        <w:rFonts w:hint="default"/>
        <w:lang w:val="es-ES" w:eastAsia="en-US" w:bidi="ar-SA"/>
      </w:rPr>
    </w:lvl>
    <w:lvl w:ilvl="6" w:tplc="EF6488D2">
      <w:numFmt w:val="bullet"/>
      <w:lvlText w:val="•"/>
      <w:lvlJc w:val="left"/>
      <w:pPr>
        <w:ind w:left="6816" w:hanging="864"/>
      </w:pPr>
      <w:rPr>
        <w:rFonts w:hint="default"/>
        <w:lang w:val="es-ES" w:eastAsia="en-US" w:bidi="ar-SA"/>
      </w:rPr>
    </w:lvl>
    <w:lvl w:ilvl="7" w:tplc="51F0F8FA">
      <w:numFmt w:val="bullet"/>
      <w:lvlText w:val="•"/>
      <w:lvlJc w:val="left"/>
      <w:pPr>
        <w:ind w:left="7632" w:hanging="864"/>
      </w:pPr>
      <w:rPr>
        <w:rFonts w:hint="default"/>
        <w:lang w:val="es-ES" w:eastAsia="en-US" w:bidi="ar-SA"/>
      </w:rPr>
    </w:lvl>
    <w:lvl w:ilvl="8" w:tplc="20B637D2">
      <w:numFmt w:val="bullet"/>
      <w:lvlText w:val="•"/>
      <w:lvlJc w:val="left"/>
      <w:pPr>
        <w:ind w:left="8448" w:hanging="864"/>
      </w:pPr>
      <w:rPr>
        <w:rFonts w:hint="default"/>
        <w:lang w:val="es-ES" w:eastAsia="en-US" w:bidi="ar-SA"/>
      </w:rPr>
    </w:lvl>
  </w:abstractNum>
  <w:abstractNum w:abstractNumId="15" w15:restartNumberingAfterBreak="0">
    <w:nsid w:val="3DC322FE"/>
    <w:multiLevelType w:val="hybridMultilevel"/>
    <w:tmpl w:val="E3ACD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A95891"/>
    <w:multiLevelType w:val="hybridMultilevel"/>
    <w:tmpl w:val="78C23C1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EF4A61"/>
    <w:multiLevelType w:val="hybridMultilevel"/>
    <w:tmpl w:val="95E03630"/>
    <w:lvl w:ilvl="0" w:tplc="47D4EE18">
      <w:start w:val="1"/>
      <w:numFmt w:val="upperRoman"/>
      <w:lvlText w:val="%1."/>
      <w:lvlJc w:val="left"/>
      <w:pPr>
        <w:ind w:left="1922" w:hanging="864"/>
      </w:pPr>
      <w:rPr>
        <w:rFonts w:ascii="Arial" w:eastAsia="Arial" w:hAnsi="Arial" w:cs="Arial" w:hint="default"/>
        <w:b/>
        <w:bCs/>
        <w:i w:val="0"/>
        <w:iCs w:val="0"/>
        <w:spacing w:val="0"/>
        <w:w w:val="100"/>
        <w:sz w:val="24"/>
        <w:szCs w:val="24"/>
        <w:lang w:val="es-ES" w:eastAsia="en-US" w:bidi="ar-SA"/>
      </w:rPr>
    </w:lvl>
    <w:lvl w:ilvl="1" w:tplc="3918DA3C">
      <w:numFmt w:val="bullet"/>
      <w:lvlText w:val="•"/>
      <w:lvlJc w:val="left"/>
      <w:pPr>
        <w:ind w:left="2736" w:hanging="864"/>
      </w:pPr>
      <w:rPr>
        <w:rFonts w:hint="default"/>
        <w:lang w:val="es-ES" w:eastAsia="en-US" w:bidi="ar-SA"/>
      </w:rPr>
    </w:lvl>
    <w:lvl w:ilvl="2" w:tplc="C5502C48">
      <w:numFmt w:val="bullet"/>
      <w:lvlText w:val="•"/>
      <w:lvlJc w:val="left"/>
      <w:pPr>
        <w:ind w:left="3552" w:hanging="864"/>
      </w:pPr>
      <w:rPr>
        <w:rFonts w:hint="default"/>
        <w:lang w:val="es-ES" w:eastAsia="en-US" w:bidi="ar-SA"/>
      </w:rPr>
    </w:lvl>
    <w:lvl w:ilvl="3" w:tplc="4462B872">
      <w:numFmt w:val="bullet"/>
      <w:lvlText w:val="•"/>
      <w:lvlJc w:val="left"/>
      <w:pPr>
        <w:ind w:left="4368" w:hanging="864"/>
      </w:pPr>
      <w:rPr>
        <w:rFonts w:hint="default"/>
        <w:lang w:val="es-ES" w:eastAsia="en-US" w:bidi="ar-SA"/>
      </w:rPr>
    </w:lvl>
    <w:lvl w:ilvl="4" w:tplc="6922AD62">
      <w:numFmt w:val="bullet"/>
      <w:lvlText w:val="•"/>
      <w:lvlJc w:val="left"/>
      <w:pPr>
        <w:ind w:left="5184" w:hanging="864"/>
      </w:pPr>
      <w:rPr>
        <w:rFonts w:hint="default"/>
        <w:lang w:val="es-ES" w:eastAsia="en-US" w:bidi="ar-SA"/>
      </w:rPr>
    </w:lvl>
    <w:lvl w:ilvl="5" w:tplc="125A747A">
      <w:numFmt w:val="bullet"/>
      <w:lvlText w:val="•"/>
      <w:lvlJc w:val="left"/>
      <w:pPr>
        <w:ind w:left="6000" w:hanging="864"/>
      </w:pPr>
      <w:rPr>
        <w:rFonts w:hint="default"/>
        <w:lang w:val="es-ES" w:eastAsia="en-US" w:bidi="ar-SA"/>
      </w:rPr>
    </w:lvl>
    <w:lvl w:ilvl="6" w:tplc="EF6488D2">
      <w:numFmt w:val="bullet"/>
      <w:lvlText w:val="•"/>
      <w:lvlJc w:val="left"/>
      <w:pPr>
        <w:ind w:left="6816" w:hanging="864"/>
      </w:pPr>
      <w:rPr>
        <w:rFonts w:hint="default"/>
        <w:lang w:val="es-ES" w:eastAsia="en-US" w:bidi="ar-SA"/>
      </w:rPr>
    </w:lvl>
    <w:lvl w:ilvl="7" w:tplc="51F0F8FA">
      <w:numFmt w:val="bullet"/>
      <w:lvlText w:val="•"/>
      <w:lvlJc w:val="left"/>
      <w:pPr>
        <w:ind w:left="7632" w:hanging="864"/>
      </w:pPr>
      <w:rPr>
        <w:rFonts w:hint="default"/>
        <w:lang w:val="es-ES" w:eastAsia="en-US" w:bidi="ar-SA"/>
      </w:rPr>
    </w:lvl>
    <w:lvl w:ilvl="8" w:tplc="20B637D2">
      <w:numFmt w:val="bullet"/>
      <w:lvlText w:val="•"/>
      <w:lvlJc w:val="left"/>
      <w:pPr>
        <w:ind w:left="8448" w:hanging="864"/>
      </w:pPr>
      <w:rPr>
        <w:rFonts w:hint="default"/>
        <w:lang w:val="es-ES" w:eastAsia="en-US" w:bidi="ar-SA"/>
      </w:rPr>
    </w:lvl>
  </w:abstractNum>
  <w:abstractNum w:abstractNumId="18" w15:restartNumberingAfterBreak="0">
    <w:nsid w:val="736E0DBA"/>
    <w:multiLevelType w:val="hybridMultilevel"/>
    <w:tmpl w:val="94924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074772"/>
    <w:multiLevelType w:val="hybridMultilevel"/>
    <w:tmpl w:val="9F9CA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C01CD7"/>
    <w:multiLevelType w:val="hybridMultilevel"/>
    <w:tmpl w:val="95E03630"/>
    <w:lvl w:ilvl="0" w:tplc="47D4EE18">
      <w:start w:val="1"/>
      <w:numFmt w:val="upperRoman"/>
      <w:lvlText w:val="%1."/>
      <w:lvlJc w:val="left"/>
      <w:pPr>
        <w:ind w:left="930" w:hanging="864"/>
      </w:pPr>
      <w:rPr>
        <w:rFonts w:ascii="Arial" w:eastAsia="Arial" w:hAnsi="Arial" w:cs="Arial" w:hint="default"/>
        <w:b/>
        <w:bCs/>
        <w:i w:val="0"/>
        <w:iCs w:val="0"/>
        <w:spacing w:val="0"/>
        <w:w w:val="100"/>
        <w:sz w:val="24"/>
        <w:szCs w:val="24"/>
        <w:lang w:val="es-ES" w:eastAsia="en-US" w:bidi="ar-SA"/>
      </w:rPr>
    </w:lvl>
    <w:lvl w:ilvl="1" w:tplc="3918DA3C">
      <w:numFmt w:val="bullet"/>
      <w:lvlText w:val="•"/>
      <w:lvlJc w:val="left"/>
      <w:pPr>
        <w:ind w:left="1744" w:hanging="864"/>
      </w:pPr>
      <w:rPr>
        <w:rFonts w:hint="default"/>
        <w:lang w:val="es-ES" w:eastAsia="en-US" w:bidi="ar-SA"/>
      </w:rPr>
    </w:lvl>
    <w:lvl w:ilvl="2" w:tplc="C5502C48">
      <w:numFmt w:val="bullet"/>
      <w:lvlText w:val="•"/>
      <w:lvlJc w:val="left"/>
      <w:pPr>
        <w:ind w:left="2560" w:hanging="864"/>
      </w:pPr>
      <w:rPr>
        <w:rFonts w:hint="default"/>
        <w:lang w:val="es-ES" w:eastAsia="en-US" w:bidi="ar-SA"/>
      </w:rPr>
    </w:lvl>
    <w:lvl w:ilvl="3" w:tplc="4462B872">
      <w:numFmt w:val="bullet"/>
      <w:lvlText w:val="•"/>
      <w:lvlJc w:val="left"/>
      <w:pPr>
        <w:ind w:left="3376" w:hanging="864"/>
      </w:pPr>
      <w:rPr>
        <w:rFonts w:hint="default"/>
        <w:lang w:val="es-ES" w:eastAsia="en-US" w:bidi="ar-SA"/>
      </w:rPr>
    </w:lvl>
    <w:lvl w:ilvl="4" w:tplc="6922AD62">
      <w:numFmt w:val="bullet"/>
      <w:lvlText w:val="•"/>
      <w:lvlJc w:val="left"/>
      <w:pPr>
        <w:ind w:left="4192" w:hanging="864"/>
      </w:pPr>
      <w:rPr>
        <w:rFonts w:hint="default"/>
        <w:lang w:val="es-ES" w:eastAsia="en-US" w:bidi="ar-SA"/>
      </w:rPr>
    </w:lvl>
    <w:lvl w:ilvl="5" w:tplc="125A747A">
      <w:numFmt w:val="bullet"/>
      <w:lvlText w:val="•"/>
      <w:lvlJc w:val="left"/>
      <w:pPr>
        <w:ind w:left="5008" w:hanging="864"/>
      </w:pPr>
      <w:rPr>
        <w:rFonts w:hint="default"/>
        <w:lang w:val="es-ES" w:eastAsia="en-US" w:bidi="ar-SA"/>
      </w:rPr>
    </w:lvl>
    <w:lvl w:ilvl="6" w:tplc="EF6488D2">
      <w:numFmt w:val="bullet"/>
      <w:lvlText w:val="•"/>
      <w:lvlJc w:val="left"/>
      <w:pPr>
        <w:ind w:left="5824" w:hanging="864"/>
      </w:pPr>
      <w:rPr>
        <w:rFonts w:hint="default"/>
        <w:lang w:val="es-ES" w:eastAsia="en-US" w:bidi="ar-SA"/>
      </w:rPr>
    </w:lvl>
    <w:lvl w:ilvl="7" w:tplc="51F0F8FA">
      <w:numFmt w:val="bullet"/>
      <w:lvlText w:val="•"/>
      <w:lvlJc w:val="left"/>
      <w:pPr>
        <w:ind w:left="6640" w:hanging="864"/>
      </w:pPr>
      <w:rPr>
        <w:rFonts w:hint="default"/>
        <w:lang w:val="es-ES" w:eastAsia="en-US" w:bidi="ar-SA"/>
      </w:rPr>
    </w:lvl>
    <w:lvl w:ilvl="8" w:tplc="20B637D2">
      <w:numFmt w:val="bullet"/>
      <w:lvlText w:val="•"/>
      <w:lvlJc w:val="left"/>
      <w:pPr>
        <w:ind w:left="7456" w:hanging="864"/>
      </w:pPr>
      <w:rPr>
        <w:rFonts w:hint="default"/>
        <w:lang w:val="es-ES" w:eastAsia="en-US" w:bidi="ar-SA"/>
      </w:rPr>
    </w:lvl>
  </w:abstractNum>
  <w:abstractNum w:abstractNumId="21" w15:restartNumberingAfterBreak="0">
    <w:nsid w:val="7A4205C6"/>
    <w:multiLevelType w:val="hybridMultilevel"/>
    <w:tmpl w:val="A75C0B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12353A"/>
    <w:multiLevelType w:val="hybridMultilevel"/>
    <w:tmpl w:val="98DA936E"/>
    <w:lvl w:ilvl="0" w:tplc="AD286C76">
      <w:start w:val="12"/>
      <w:numFmt w:val="upperLetter"/>
      <w:lvlText w:val="%1."/>
      <w:lvlJc w:val="left"/>
      <w:pPr>
        <w:ind w:left="1922" w:hanging="864"/>
      </w:pPr>
      <w:rPr>
        <w:rFonts w:ascii="Arial" w:eastAsia="Arial" w:hAnsi="Arial" w:cs="Arial" w:hint="default"/>
        <w:b/>
        <w:bCs/>
        <w:i w:val="0"/>
        <w:iCs w:val="0"/>
        <w:spacing w:val="0"/>
        <w:w w:val="100"/>
        <w:sz w:val="18"/>
        <w:szCs w:val="18"/>
        <w:lang w:val="es-ES" w:eastAsia="en-US" w:bidi="ar-SA"/>
      </w:rPr>
    </w:lvl>
    <w:lvl w:ilvl="1" w:tplc="080A0013">
      <w:start w:val="1"/>
      <w:numFmt w:val="upperRoman"/>
      <w:lvlText w:val="%2."/>
      <w:lvlJc w:val="right"/>
      <w:pPr>
        <w:ind w:left="1922" w:hanging="864"/>
      </w:pPr>
      <w:rPr>
        <w:rFonts w:hint="default"/>
        <w:b/>
        <w:bCs/>
        <w:i w:val="0"/>
        <w:iCs w:val="0"/>
        <w:spacing w:val="0"/>
        <w:w w:val="100"/>
        <w:sz w:val="24"/>
        <w:szCs w:val="24"/>
        <w:lang w:val="es-ES" w:eastAsia="en-US" w:bidi="ar-SA"/>
      </w:rPr>
    </w:lvl>
    <w:lvl w:ilvl="2" w:tplc="A0A8CE8A">
      <w:numFmt w:val="bullet"/>
      <w:lvlText w:val="•"/>
      <w:lvlJc w:val="left"/>
      <w:pPr>
        <w:ind w:left="3552" w:hanging="864"/>
      </w:pPr>
      <w:rPr>
        <w:rFonts w:hint="default"/>
        <w:lang w:val="es-ES" w:eastAsia="en-US" w:bidi="ar-SA"/>
      </w:rPr>
    </w:lvl>
    <w:lvl w:ilvl="3" w:tplc="0EA078AC">
      <w:numFmt w:val="bullet"/>
      <w:lvlText w:val="•"/>
      <w:lvlJc w:val="left"/>
      <w:pPr>
        <w:ind w:left="4368" w:hanging="864"/>
      </w:pPr>
      <w:rPr>
        <w:rFonts w:hint="default"/>
        <w:lang w:val="es-ES" w:eastAsia="en-US" w:bidi="ar-SA"/>
      </w:rPr>
    </w:lvl>
    <w:lvl w:ilvl="4" w:tplc="ECECDF96">
      <w:numFmt w:val="bullet"/>
      <w:lvlText w:val="•"/>
      <w:lvlJc w:val="left"/>
      <w:pPr>
        <w:ind w:left="5184" w:hanging="864"/>
      </w:pPr>
      <w:rPr>
        <w:rFonts w:hint="default"/>
        <w:lang w:val="es-ES" w:eastAsia="en-US" w:bidi="ar-SA"/>
      </w:rPr>
    </w:lvl>
    <w:lvl w:ilvl="5" w:tplc="0DBC69C4">
      <w:numFmt w:val="bullet"/>
      <w:lvlText w:val="•"/>
      <w:lvlJc w:val="left"/>
      <w:pPr>
        <w:ind w:left="6000" w:hanging="864"/>
      </w:pPr>
      <w:rPr>
        <w:rFonts w:hint="default"/>
        <w:lang w:val="es-ES" w:eastAsia="en-US" w:bidi="ar-SA"/>
      </w:rPr>
    </w:lvl>
    <w:lvl w:ilvl="6" w:tplc="E5BE2736">
      <w:numFmt w:val="bullet"/>
      <w:lvlText w:val="•"/>
      <w:lvlJc w:val="left"/>
      <w:pPr>
        <w:ind w:left="6816" w:hanging="864"/>
      </w:pPr>
      <w:rPr>
        <w:rFonts w:hint="default"/>
        <w:lang w:val="es-ES" w:eastAsia="en-US" w:bidi="ar-SA"/>
      </w:rPr>
    </w:lvl>
    <w:lvl w:ilvl="7" w:tplc="BA4A1CDE">
      <w:numFmt w:val="bullet"/>
      <w:lvlText w:val="•"/>
      <w:lvlJc w:val="left"/>
      <w:pPr>
        <w:ind w:left="7632" w:hanging="864"/>
      </w:pPr>
      <w:rPr>
        <w:rFonts w:hint="default"/>
        <w:lang w:val="es-ES" w:eastAsia="en-US" w:bidi="ar-SA"/>
      </w:rPr>
    </w:lvl>
    <w:lvl w:ilvl="8" w:tplc="EF04EF84">
      <w:numFmt w:val="bullet"/>
      <w:lvlText w:val="•"/>
      <w:lvlJc w:val="left"/>
      <w:pPr>
        <w:ind w:left="8448" w:hanging="864"/>
      </w:pPr>
      <w:rPr>
        <w:rFonts w:hint="default"/>
        <w:lang w:val="es-ES" w:eastAsia="en-US" w:bidi="ar-SA"/>
      </w:rPr>
    </w:lvl>
  </w:abstractNum>
  <w:num w:numId="1" w16cid:durableId="720251839">
    <w:abstractNumId w:val="0"/>
  </w:num>
  <w:num w:numId="2" w16cid:durableId="2000693696">
    <w:abstractNumId w:val="21"/>
  </w:num>
  <w:num w:numId="3" w16cid:durableId="204102673">
    <w:abstractNumId w:val="3"/>
  </w:num>
  <w:num w:numId="4" w16cid:durableId="1102341537">
    <w:abstractNumId w:val="15"/>
  </w:num>
  <w:num w:numId="5" w16cid:durableId="9379220">
    <w:abstractNumId w:val="18"/>
  </w:num>
  <w:num w:numId="6" w16cid:durableId="1752392490">
    <w:abstractNumId w:val="16"/>
  </w:num>
  <w:num w:numId="7" w16cid:durableId="96566272">
    <w:abstractNumId w:val="19"/>
  </w:num>
  <w:num w:numId="8" w16cid:durableId="229269121">
    <w:abstractNumId w:val="1"/>
  </w:num>
  <w:num w:numId="9" w16cid:durableId="1702052355">
    <w:abstractNumId w:val="8"/>
  </w:num>
  <w:num w:numId="10" w16cid:durableId="1246576258">
    <w:abstractNumId w:val="17"/>
  </w:num>
  <w:num w:numId="11" w16cid:durableId="245724882">
    <w:abstractNumId w:val="10"/>
  </w:num>
  <w:num w:numId="12" w16cid:durableId="1581981157">
    <w:abstractNumId w:val="22"/>
  </w:num>
  <w:num w:numId="13" w16cid:durableId="1044981175">
    <w:abstractNumId w:val="5"/>
  </w:num>
  <w:num w:numId="14" w16cid:durableId="858931238">
    <w:abstractNumId w:val="13"/>
  </w:num>
  <w:num w:numId="15" w16cid:durableId="1425033280">
    <w:abstractNumId w:val="6"/>
  </w:num>
  <w:num w:numId="16" w16cid:durableId="1420180048">
    <w:abstractNumId w:val="7"/>
  </w:num>
  <w:num w:numId="17" w16cid:durableId="316809185">
    <w:abstractNumId w:val="12"/>
  </w:num>
  <w:num w:numId="18" w16cid:durableId="296958914">
    <w:abstractNumId w:val="4"/>
  </w:num>
  <w:num w:numId="19" w16cid:durableId="344135166">
    <w:abstractNumId w:val="20"/>
  </w:num>
  <w:num w:numId="20" w16cid:durableId="1563979841">
    <w:abstractNumId w:val="2"/>
  </w:num>
  <w:num w:numId="21" w16cid:durableId="1445731720">
    <w:abstractNumId w:val="14"/>
  </w:num>
  <w:num w:numId="22" w16cid:durableId="972171336">
    <w:abstractNumId w:val="9"/>
  </w:num>
  <w:num w:numId="23" w16cid:durableId="5645369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0" w:nlCheck="1" w:checkStyle="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16"/>
    <w:rsid w:val="0000282B"/>
    <w:rsid w:val="00003226"/>
    <w:rsid w:val="00003257"/>
    <w:rsid w:val="0001066B"/>
    <w:rsid w:val="00010A79"/>
    <w:rsid w:val="00011A46"/>
    <w:rsid w:val="000126B7"/>
    <w:rsid w:val="000137CA"/>
    <w:rsid w:val="00015816"/>
    <w:rsid w:val="0002169E"/>
    <w:rsid w:val="0002179E"/>
    <w:rsid w:val="00021E84"/>
    <w:rsid w:val="000257B0"/>
    <w:rsid w:val="0002599B"/>
    <w:rsid w:val="00026CD5"/>
    <w:rsid w:val="00027A85"/>
    <w:rsid w:val="00027BD3"/>
    <w:rsid w:val="00030276"/>
    <w:rsid w:val="00035233"/>
    <w:rsid w:val="000377E4"/>
    <w:rsid w:val="000400B5"/>
    <w:rsid w:val="00042A5C"/>
    <w:rsid w:val="00042B5C"/>
    <w:rsid w:val="000456B0"/>
    <w:rsid w:val="0004597A"/>
    <w:rsid w:val="00047ADB"/>
    <w:rsid w:val="00047BA2"/>
    <w:rsid w:val="00050C2C"/>
    <w:rsid w:val="00055154"/>
    <w:rsid w:val="00056219"/>
    <w:rsid w:val="0005678D"/>
    <w:rsid w:val="00060722"/>
    <w:rsid w:val="00062309"/>
    <w:rsid w:val="00062BD3"/>
    <w:rsid w:val="00063D6E"/>
    <w:rsid w:val="000662B5"/>
    <w:rsid w:val="00071300"/>
    <w:rsid w:val="000722BF"/>
    <w:rsid w:val="00072CA9"/>
    <w:rsid w:val="00073BFD"/>
    <w:rsid w:val="00074FBC"/>
    <w:rsid w:val="00075BE0"/>
    <w:rsid w:val="00075F8B"/>
    <w:rsid w:val="000775B9"/>
    <w:rsid w:val="00080CB2"/>
    <w:rsid w:val="00082AA2"/>
    <w:rsid w:val="00082FF5"/>
    <w:rsid w:val="00086700"/>
    <w:rsid w:val="000879EE"/>
    <w:rsid w:val="00091ADA"/>
    <w:rsid w:val="00091E91"/>
    <w:rsid w:val="0009427C"/>
    <w:rsid w:val="00094B97"/>
    <w:rsid w:val="000959DF"/>
    <w:rsid w:val="00095B82"/>
    <w:rsid w:val="000A13B0"/>
    <w:rsid w:val="000A70D4"/>
    <w:rsid w:val="000A7335"/>
    <w:rsid w:val="000A7B8B"/>
    <w:rsid w:val="000B01DB"/>
    <w:rsid w:val="000B0867"/>
    <w:rsid w:val="000B0A22"/>
    <w:rsid w:val="000B1AAA"/>
    <w:rsid w:val="000B1B5A"/>
    <w:rsid w:val="000B25DC"/>
    <w:rsid w:val="000B28BA"/>
    <w:rsid w:val="000B5C4F"/>
    <w:rsid w:val="000B6EFE"/>
    <w:rsid w:val="000B6F50"/>
    <w:rsid w:val="000C5715"/>
    <w:rsid w:val="000C6A57"/>
    <w:rsid w:val="000D0355"/>
    <w:rsid w:val="000D0AC8"/>
    <w:rsid w:val="000D26A2"/>
    <w:rsid w:val="000D2B38"/>
    <w:rsid w:val="000D322F"/>
    <w:rsid w:val="000D378A"/>
    <w:rsid w:val="000D3982"/>
    <w:rsid w:val="000D408D"/>
    <w:rsid w:val="000D476C"/>
    <w:rsid w:val="000D4B9F"/>
    <w:rsid w:val="000D4BCB"/>
    <w:rsid w:val="000D51C5"/>
    <w:rsid w:val="000D538E"/>
    <w:rsid w:val="000D5AF2"/>
    <w:rsid w:val="000D6C3F"/>
    <w:rsid w:val="000E119C"/>
    <w:rsid w:val="000E125F"/>
    <w:rsid w:val="000E1513"/>
    <w:rsid w:val="000E2004"/>
    <w:rsid w:val="000E24FF"/>
    <w:rsid w:val="000E2B87"/>
    <w:rsid w:val="000E2DD1"/>
    <w:rsid w:val="000E39FA"/>
    <w:rsid w:val="000F0E80"/>
    <w:rsid w:val="000F255E"/>
    <w:rsid w:val="000F427E"/>
    <w:rsid w:val="000F53B1"/>
    <w:rsid w:val="000F5956"/>
    <w:rsid w:val="001032E9"/>
    <w:rsid w:val="001037F5"/>
    <w:rsid w:val="00103A70"/>
    <w:rsid w:val="00105FEB"/>
    <w:rsid w:val="00106067"/>
    <w:rsid w:val="001065F0"/>
    <w:rsid w:val="00106663"/>
    <w:rsid w:val="001068D1"/>
    <w:rsid w:val="00110A01"/>
    <w:rsid w:val="00110FAF"/>
    <w:rsid w:val="00113A28"/>
    <w:rsid w:val="00114C32"/>
    <w:rsid w:val="001161B2"/>
    <w:rsid w:val="001165EA"/>
    <w:rsid w:val="001166C9"/>
    <w:rsid w:val="00117C25"/>
    <w:rsid w:val="00121064"/>
    <w:rsid w:val="0012398A"/>
    <w:rsid w:val="00125A84"/>
    <w:rsid w:val="00127C1E"/>
    <w:rsid w:val="0013027B"/>
    <w:rsid w:val="00130EF0"/>
    <w:rsid w:val="001317BE"/>
    <w:rsid w:val="00131896"/>
    <w:rsid w:val="001326A5"/>
    <w:rsid w:val="001349BC"/>
    <w:rsid w:val="00135236"/>
    <w:rsid w:val="00140082"/>
    <w:rsid w:val="00140F56"/>
    <w:rsid w:val="0014232E"/>
    <w:rsid w:val="001426F2"/>
    <w:rsid w:val="00145887"/>
    <w:rsid w:val="00145FD3"/>
    <w:rsid w:val="0014750F"/>
    <w:rsid w:val="001521F4"/>
    <w:rsid w:val="001536F7"/>
    <w:rsid w:val="00153898"/>
    <w:rsid w:val="0015578F"/>
    <w:rsid w:val="00161D67"/>
    <w:rsid w:val="00163A2F"/>
    <w:rsid w:val="0016538B"/>
    <w:rsid w:val="00167C92"/>
    <w:rsid w:val="00167D97"/>
    <w:rsid w:val="001700D0"/>
    <w:rsid w:val="00170394"/>
    <w:rsid w:val="00170496"/>
    <w:rsid w:val="0017212B"/>
    <w:rsid w:val="00172AB7"/>
    <w:rsid w:val="001748F8"/>
    <w:rsid w:val="00175B14"/>
    <w:rsid w:val="00177B13"/>
    <w:rsid w:val="0018203D"/>
    <w:rsid w:val="0018275D"/>
    <w:rsid w:val="00183B79"/>
    <w:rsid w:val="00184B51"/>
    <w:rsid w:val="0018630D"/>
    <w:rsid w:val="00186894"/>
    <w:rsid w:val="0018788D"/>
    <w:rsid w:val="0019190A"/>
    <w:rsid w:val="00193D37"/>
    <w:rsid w:val="00195090"/>
    <w:rsid w:val="00195D31"/>
    <w:rsid w:val="001966F0"/>
    <w:rsid w:val="00197426"/>
    <w:rsid w:val="00197463"/>
    <w:rsid w:val="001A1095"/>
    <w:rsid w:val="001A13CF"/>
    <w:rsid w:val="001A60E1"/>
    <w:rsid w:val="001A6F41"/>
    <w:rsid w:val="001A7D25"/>
    <w:rsid w:val="001A7D87"/>
    <w:rsid w:val="001B23DF"/>
    <w:rsid w:val="001B3E4A"/>
    <w:rsid w:val="001B733D"/>
    <w:rsid w:val="001C1858"/>
    <w:rsid w:val="001C37FB"/>
    <w:rsid w:val="001D7B52"/>
    <w:rsid w:val="001E0E28"/>
    <w:rsid w:val="001E30B2"/>
    <w:rsid w:val="001E5697"/>
    <w:rsid w:val="001E7117"/>
    <w:rsid w:val="001E76D0"/>
    <w:rsid w:val="001F0AD9"/>
    <w:rsid w:val="001F1968"/>
    <w:rsid w:val="001F2DA4"/>
    <w:rsid w:val="001F3593"/>
    <w:rsid w:val="001F54C3"/>
    <w:rsid w:val="001F7AAD"/>
    <w:rsid w:val="002028D2"/>
    <w:rsid w:val="00204081"/>
    <w:rsid w:val="0020705D"/>
    <w:rsid w:val="00207CBE"/>
    <w:rsid w:val="00207DC5"/>
    <w:rsid w:val="00207F7E"/>
    <w:rsid w:val="002110CF"/>
    <w:rsid w:val="00213678"/>
    <w:rsid w:val="00215440"/>
    <w:rsid w:val="00216628"/>
    <w:rsid w:val="00217AD4"/>
    <w:rsid w:val="0022062F"/>
    <w:rsid w:val="00222511"/>
    <w:rsid w:val="002225C4"/>
    <w:rsid w:val="002256EF"/>
    <w:rsid w:val="00226C62"/>
    <w:rsid w:val="00227D24"/>
    <w:rsid w:val="002319F4"/>
    <w:rsid w:val="00232DA5"/>
    <w:rsid w:val="002334EB"/>
    <w:rsid w:val="00240B9D"/>
    <w:rsid w:val="00241A6A"/>
    <w:rsid w:val="00241AA5"/>
    <w:rsid w:val="00242A79"/>
    <w:rsid w:val="002447AA"/>
    <w:rsid w:val="002448F4"/>
    <w:rsid w:val="002503E4"/>
    <w:rsid w:val="00250EA3"/>
    <w:rsid w:val="00252BFD"/>
    <w:rsid w:val="0025360B"/>
    <w:rsid w:val="002536DC"/>
    <w:rsid w:val="00253C70"/>
    <w:rsid w:val="00254507"/>
    <w:rsid w:val="00255C88"/>
    <w:rsid w:val="0025752E"/>
    <w:rsid w:val="0026724D"/>
    <w:rsid w:val="00267B72"/>
    <w:rsid w:val="00267F41"/>
    <w:rsid w:val="00270D83"/>
    <w:rsid w:val="0027210A"/>
    <w:rsid w:val="00273626"/>
    <w:rsid w:val="00274959"/>
    <w:rsid w:val="00275CC1"/>
    <w:rsid w:val="002767D3"/>
    <w:rsid w:val="002823EF"/>
    <w:rsid w:val="00284BE8"/>
    <w:rsid w:val="00285A6D"/>
    <w:rsid w:val="00287CC6"/>
    <w:rsid w:val="00293100"/>
    <w:rsid w:val="0029448C"/>
    <w:rsid w:val="00294A51"/>
    <w:rsid w:val="002A2234"/>
    <w:rsid w:val="002A22B6"/>
    <w:rsid w:val="002A2B98"/>
    <w:rsid w:val="002A320C"/>
    <w:rsid w:val="002A33D9"/>
    <w:rsid w:val="002A3990"/>
    <w:rsid w:val="002A3EAE"/>
    <w:rsid w:val="002A566C"/>
    <w:rsid w:val="002A5871"/>
    <w:rsid w:val="002B1BB0"/>
    <w:rsid w:val="002B2A5C"/>
    <w:rsid w:val="002B43B8"/>
    <w:rsid w:val="002B4B37"/>
    <w:rsid w:val="002B6C87"/>
    <w:rsid w:val="002C26CE"/>
    <w:rsid w:val="002C2B77"/>
    <w:rsid w:val="002C4A7C"/>
    <w:rsid w:val="002C548C"/>
    <w:rsid w:val="002C66B3"/>
    <w:rsid w:val="002C67F9"/>
    <w:rsid w:val="002C6D01"/>
    <w:rsid w:val="002C724B"/>
    <w:rsid w:val="002D02F8"/>
    <w:rsid w:val="002D0EF7"/>
    <w:rsid w:val="002D2469"/>
    <w:rsid w:val="002D2BC1"/>
    <w:rsid w:val="002D53E9"/>
    <w:rsid w:val="002D7664"/>
    <w:rsid w:val="002E0485"/>
    <w:rsid w:val="002E0A37"/>
    <w:rsid w:val="002E0C03"/>
    <w:rsid w:val="002E1BE8"/>
    <w:rsid w:val="002E310B"/>
    <w:rsid w:val="002E3841"/>
    <w:rsid w:val="002E468D"/>
    <w:rsid w:val="002E4F46"/>
    <w:rsid w:val="002F0CEC"/>
    <w:rsid w:val="002F1E4D"/>
    <w:rsid w:val="002F234D"/>
    <w:rsid w:val="002F25BF"/>
    <w:rsid w:val="002F26E3"/>
    <w:rsid w:val="002F294E"/>
    <w:rsid w:val="002F3EEB"/>
    <w:rsid w:val="002F60B0"/>
    <w:rsid w:val="002F78BD"/>
    <w:rsid w:val="002F7AC0"/>
    <w:rsid w:val="002F7BB6"/>
    <w:rsid w:val="00302C8D"/>
    <w:rsid w:val="00303C6B"/>
    <w:rsid w:val="003053DC"/>
    <w:rsid w:val="0030551A"/>
    <w:rsid w:val="0030674F"/>
    <w:rsid w:val="00310D7D"/>
    <w:rsid w:val="003113CB"/>
    <w:rsid w:val="003125D9"/>
    <w:rsid w:val="00312AFE"/>
    <w:rsid w:val="0031387A"/>
    <w:rsid w:val="003149A3"/>
    <w:rsid w:val="00316585"/>
    <w:rsid w:val="003168EF"/>
    <w:rsid w:val="00320673"/>
    <w:rsid w:val="0032391E"/>
    <w:rsid w:val="00323E83"/>
    <w:rsid w:val="0032513F"/>
    <w:rsid w:val="00325A52"/>
    <w:rsid w:val="00327B2E"/>
    <w:rsid w:val="00330EBD"/>
    <w:rsid w:val="003319DF"/>
    <w:rsid w:val="00336B6A"/>
    <w:rsid w:val="00336DC9"/>
    <w:rsid w:val="003401CD"/>
    <w:rsid w:val="00340B3D"/>
    <w:rsid w:val="00341E1D"/>
    <w:rsid w:val="00344353"/>
    <w:rsid w:val="00344480"/>
    <w:rsid w:val="003448A0"/>
    <w:rsid w:val="00346260"/>
    <w:rsid w:val="00346A22"/>
    <w:rsid w:val="003525DA"/>
    <w:rsid w:val="0035345E"/>
    <w:rsid w:val="00353A3F"/>
    <w:rsid w:val="00361298"/>
    <w:rsid w:val="003646E0"/>
    <w:rsid w:val="0036747E"/>
    <w:rsid w:val="00367D0A"/>
    <w:rsid w:val="00370C9E"/>
    <w:rsid w:val="003715BF"/>
    <w:rsid w:val="0037539F"/>
    <w:rsid w:val="00381D5B"/>
    <w:rsid w:val="00382371"/>
    <w:rsid w:val="00382FB1"/>
    <w:rsid w:val="0038386D"/>
    <w:rsid w:val="00383C65"/>
    <w:rsid w:val="00385B27"/>
    <w:rsid w:val="00385F49"/>
    <w:rsid w:val="00391077"/>
    <w:rsid w:val="00391098"/>
    <w:rsid w:val="00392829"/>
    <w:rsid w:val="003943C1"/>
    <w:rsid w:val="00396ED2"/>
    <w:rsid w:val="00397A20"/>
    <w:rsid w:val="003A27BD"/>
    <w:rsid w:val="003A4417"/>
    <w:rsid w:val="003A5146"/>
    <w:rsid w:val="003A6DB3"/>
    <w:rsid w:val="003A7211"/>
    <w:rsid w:val="003A78F9"/>
    <w:rsid w:val="003B042D"/>
    <w:rsid w:val="003B07CA"/>
    <w:rsid w:val="003B188B"/>
    <w:rsid w:val="003B241A"/>
    <w:rsid w:val="003B6870"/>
    <w:rsid w:val="003B688F"/>
    <w:rsid w:val="003C0211"/>
    <w:rsid w:val="003C0448"/>
    <w:rsid w:val="003C1AE7"/>
    <w:rsid w:val="003C2226"/>
    <w:rsid w:val="003C2471"/>
    <w:rsid w:val="003C248D"/>
    <w:rsid w:val="003C2558"/>
    <w:rsid w:val="003C2CDB"/>
    <w:rsid w:val="003C5589"/>
    <w:rsid w:val="003D09D9"/>
    <w:rsid w:val="003D0C6F"/>
    <w:rsid w:val="003D2C24"/>
    <w:rsid w:val="003D5448"/>
    <w:rsid w:val="003D6799"/>
    <w:rsid w:val="003D775B"/>
    <w:rsid w:val="003E0302"/>
    <w:rsid w:val="003E276F"/>
    <w:rsid w:val="003E2854"/>
    <w:rsid w:val="003E4AC1"/>
    <w:rsid w:val="003E5F20"/>
    <w:rsid w:val="003F1D52"/>
    <w:rsid w:val="003F277D"/>
    <w:rsid w:val="003F3001"/>
    <w:rsid w:val="003F3186"/>
    <w:rsid w:val="003F32C6"/>
    <w:rsid w:val="003F5457"/>
    <w:rsid w:val="003F5479"/>
    <w:rsid w:val="003F547E"/>
    <w:rsid w:val="003F6A9A"/>
    <w:rsid w:val="00401B44"/>
    <w:rsid w:val="00401D5D"/>
    <w:rsid w:val="004031A2"/>
    <w:rsid w:val="004046BB"/>
    <w:rsid w:val="00404FAD"/>
    <w:rsid w:val="004061E2"/>
    <w:rsid w:val="00411372"/>
    <w:rsid w:val="004128A7"/>
    <w:rsid w:val="00417CC7"/>
    <w:rsid w:val="00417F0C"/>
    <w:rsid w:val="00420A88"/>
    <w:rsid w:val="00420E90"/>
    <w:rsid w:val="00423351"/>
    <w:rsid w:val="004233BD"/>
    <w:rsid w:val="0042431B"/>
    <w:rsid w:val="0042586F"/>
    <w:rsid w:val="004262C8"/>
    <w:rsid w:val="004270A8"/>
    <w:rsid w:val="0042794D"/>
    <w:rsid w:val="0043086A"/>
    <w:rsid w:val="00430F03"/>
    <w:rsid w:val="00431108"/>
    <w:rsid w:val="004320DA"/>
    <w:rsid w:val="00434204"/>
    <w:rsid w:val="00434CF3"/>
    <w:rsid w:val="00436170"/>
    <w:rsid w:val="00436979"/>
    <w:rsid w:val="00437B44"/>
    <w:rsid w:val="00442476"/>
    <w:rsid w:val="00442728"/>
    <w:rsid w:val="004448B2"/>
    <w:rsid w:val="00447D52"/>
    <w:rsid w:val="004516E4"/>
    <w:rsid w:val="004518E5"/>
    <w:rsid w:val="004535F7"/>
    <w:rsid w:val="004561C8"/>
    <w:rsid w:val="00456F4C"/>
    <w:rsid w:val="00457C72"/>
    <w:rsid w:val="004602A4"/>
    <w:rsid w:val="00462C5A"/>
    <w:rsid w:val="00464127"/>
    <w:rsid w:val="00464282"/>
    <w:rsid w:val="00465614"/>
    <w:rsid w:val="004734E3"/>
    <w:rsid w:val="00475200"/>
    <w:rsid w:val="0047523D"/>
    <w:rsid w:val="00476288"/>
    <w:rsid w:val="00480A1B"/>
    <w:rsid w:val="00481724"/>
    <w:rsid w:val="00481FBC"/>
    <w:rsid w:val="004836E9"/>
    <w:rsid w:val="00485059"/>
    <w:rsid w:val="004862F3"/>
    <w:rsid w:val="00487B69"/>
    <w:rsid w:val="00492C29"/>
    <w:rsid w:val="004A00F4"/>
    <w:rsid w:val="004A05C6"/>
    <w:rsid w:val="004A0A5A"/>
    <w:rsid w:val="004A0CD1"/>
    <w:rsid w:val="004A1637"/>
    <w:rsid w:val="004A46E9"/>
    <w:rsid w:val="004A5481"/>
    <w:rsid w:val="004B200F"/>
    <w:rsid w:val="004B5813"/>
    <w:rsid w:val="004B732F"/>
    <w:rsid w:val="004C04A0"/>
    <w:rsid w:val="004C0F4E"/>
    <w:rsid w:val="004C1A15"/>
    <w:rsid w:val="004C1B2E"/>
    <w:rsid w:val="004C29B3"/>
    <w:rsid w:val="004C32CA"/>
    <w:rsid w:val="004C4AE5"/>
    <w:rsid w:val="004C55E1"/>
    <w:rsid w:val="004C7BED"/>
    <w:rsid w:val="004C7FFB"/>
    <w:rsid w:val="004D08CF"/>
    <w:rsid w:val="004D1DB0"/>
    <w:rsid w:val="004D403E"/>
    <w:rsid w:val="004D748B"/>
    <w:rsid w:val="004E24B1"/>
    <w:rsid w:val="004E4DFE"/>
    <w:rsid w:val="004E5B2B"/>
    <w:rsid w:val="004E7F5D"/>
    <w:rsid w:val="004F02BD"/>
    <w:rsid w:val="004F134C"/>
    <w:rsid w:val="004F1EAC"/>
    <w:rsid w:val="004F2D42"/>
    <w:rsid w:val="004F5BF4"/>
    <w:rsid w:val="004F6BFF"/>
    <w:rsid w:val="004F798B"/>
    <w:rsid w:val="005007FB"/>
    <w:rsid w:val="00500B61"/>
    <w:rsid w:val="00501017"/>
    <w:rsid w:val="0050246A"/>
    <w:rsid w:val="00505C5D"/>
    <w:rsid w:val="00506218"/>
    <w:rsid w:val="00510E3D"/>
    <w:rsid w:val="00510EE0"/>
    <w:rsid w:val="0051155D"/>
    <w:rsid w:val="00512BD0"/>
    <w:rsid w:val="00512F12"/>
    <w:rsid w:val="00514281"/>
    <w:rsid w:val="0051552C"/>
    <w:rsid w:val="005169BB"/>
    <w:rsid w:val="00517A01"/>
    <w:rsid w:val="00520A32"/>
    <w:rsid w:val="00521790"/>
    <w:rsid w:val="00522129"/>
    <w:rsid w:val="00522DD6"/>
    <w:rsid w:val="005237DC"/>
    <w:rsid w:val="005260D4"/>
    <w:rsid w:val="005277B2"/>
    <w:rsid w:val="00527A72"/>
    <w:rsid w:val="0053064B"/>
    <w:rsid w:val="00530D16"/>
    <w:rsid w:val="0053109F"/>
    <w:rsid w:val="005316B4"/>
    <w:rsid w:val="005325E0"/>
    <w:rsid w:val="00532DCD"/>
    <w:rsid w:val="00533FCD"/>
    <w:rsid w:val="00536C6C"/>
    <w:rsid w:val="00541329"/>
    <w:rsid w:val="0054272D"/>
    <w:rsid w:val="005428C0"/>
    <w:rsid w:val="00542DB7"/>
    <w:rsid w:val="00544F8C"/>
    <w:rsid w:val="00547387"/>
    <w:rsid w:val="00552ACB"/>
    <w:rsid w:val="00552C63"/>
    <w:rsid w:val="00553AE6"/>
    <w:rsid w:val="00554D2C"/>
    <w:rsid w:val="0055567A"/>
    <w:rsid w:val="00556946"/>
    <w:rsid w:val="0055736F"/>
    <w:rsid w:val="005574B2"/>
    <w:rsid w:val="005577B2"/>
    <w:rsid w:val="005578B1"/>
    <w:rsid w:val="00557F76"/>
    <w:rsid w:val="00560708"/>
    <w:rsid w:val="00560BEA"/>
    <w:rsid w:val="00560F38"/>
    <w:rsid w:val="00566565"/>
    <w:rsid w:val="005710FB"/>
    <w:rsid w:val="00571335"/>
    <w:rsid w:val="00571C08"/>
    <w:rsid w:val="005722EA"/>
    <w:rsid w:val="0057295C"/>
    <w:rsid w:val="00573F76"/>
    <w:rsid w:val="00574C69"/>
    <w:rsid w:val="0057656D"/>
    <w:rsid w:val="00580471"/>
    <w:rsid w:val="00581D51"/>
    <w:rsid w:val="00582CEA"/>
    <w:rsid w:val="005834BF"/>
    <w:rsid w:val="0058369A"/>
    <w:rsid w:val="00585153"/>
    <w:rsid w:val="005860F1"/>
    <w:rsid w:val="005900B4"/>
    <w:rsid w:val="00590779"/>
    <w:rsid w:val="00594A97"/>
    <w:rsid w:val="00596709"/>
    <w:rsid w:val="005A070E"/>
    <w:rsid w:val="005A1651"/>
    <w:rsid w:val="005A288B"/>
    <w:rsid w:val="005A3272"/>
    <w:rsid w:val="005A4C73"/>
    <w:rsid w:val="005A5045"/>
    <w:rsid w:val="005A5671"/>
    <w:rsid w:val="005A634C"/>
    <w:rsid w:val="005A649D"/>
    <w:rsid w:val="005A6845"/>
    <w:rsid w:val="005A7FF5"/>
    <w:rsid w:val="005B0E05"/>
    <w:rsid w:val="005B1162"/>
    <w:rsid w:val="005B3270"/>
    <w:rsid w:val="005B48A1"/>
    <w:rsid w:val="005B57DF"/>
    <w:rsid w:val="005B602A"/>
    <w:rsid w:val="005B668A"/>
    <w:rsid w:val="005B7FF7"/>
    <w:rsid w:val="005C1FF0"/>
    <w:rsid w:val="005C37CC"/>
    <w:rsid w:val="005C6FEB"/>
    <w:rsid w:val="005D34B1"/>
    <w:rsid w:val="005D5967"/>
    <w:rsid w:val="005D6976"/>
    <w:rsid w:val="005D6AB4"/>
    <w:rsid w:val="005E0147"/>
    <w:rsid w:val="005E0428"/>
    <w:rsid w:val="005E4044"/>
    <w:rsid w:val="005E48AA"/>
    <w:rsid w:val="005E534D"/>
    <w:rsid w:val="005E7404"/>
    <w:rsid w:val="005F08D6"/>
    <w:rsid w:val="005F1ADB"/>
    <w:rsid w:val="005F2D2B"/>
    <w:rsid w:val="005F5363"/>
    <w:rsid w:val="005F73A8"/>
    <w:rsid w:val="005F7972"/>
    <w:rsid w:val="00602402"/>
    <w:rsid w:val="006032AA"/>
    <w:rsid w:val="0060685D"/>
    <w:rsid w:val="00607550"/>
    <w:rsid w:val="00610C09"/>
    <w:rsid w:val="00612987"/>
    <w:rsid w:val="0061358F"/>
    <w:rsid w:val="00613B80"/>
    <w:rsid w:val="00613C0A"/>
    <w:rsid w:val="00614A96"/>
    <w:rsid w:val="00616242"/>
    <w:rsid w:val="00616800"/>
    <w:rsid w:val="00622581"/>
    <w:rsid w:val="00622B96"/>
    <w:rsid w:val="00622BFD"/>
    <w:rsid w:val="00623C76"/>
    <w:rsid w:val="00626067"/>
    <w:rsid w:val="006275BC"/>
    <w:rsid w:val="00632E0A"/>
    <w:rsid w:val="00634624"/>
    <w:rsid w:val="006356E7"/>
    <w:rsid w:val="006377D8"/>
    <w:rsid w:val="006404C0"/>
    <w:rsid w:val="0064137A"/>
    <w:rsid w:val="00646786"/>
    <w:rsid w:val="00647B45"/>
    <w:rsid w:val="0065117F"/>
    <w:rsid w:val="00652160"/>
    <w:rsid w:val="0065671B"/>
    <w:rsid w:val="00660135"/>
    <w:rsid w:val="006602D5"/>
    <w:rsid w:val="0066412B"/>
    <w:rsid w:val="00664A3F"/>
    <w:rsid w:val="00666F14"/>
    <w:rsid w:val="00671644"/>
    <w:rsid w:val="006737F6"/>
    <w:rsid w:val="00674E6F"/>
    <w:rsid w:val="006804F7"/>
    <w:rsid w:val="00680836"/>
    <w:rsid w:val="00680AF4"/>
    <w:rsid w:val="00686348"/>
    <w:rsid w:val="0068740A"/>
    <w:rsid w:val="00687932"/>
    <w:rsid w:val="0069173B"/>
    <w:rsid w:val="00691AE4"/>
    <w:rsid w:val="00691D69"/>
    <w:rsid w:val="00692962"/>
    <w:rsid w:val="00692E70"/>
    <w:rsid w:val="006949AA"/>
    <w:rsid w:val="00696FAD"/>
    <w:rsid w:val="00697B4D"/>
    <w:rsid w:val="00697BCD"/>
    <w:rsid w:val="00697D2B"/>
    <w:rsid w:val="006A18E6"/>
    <w:rsid w:val="006A3D78"/>
    <w:rsid w:val="006A54CF"/>
    <w:rsid w:val="006A6DEC"/>
    <w:rsid w:val="006B05FC"/>
    <w:rsid w:val="006B29BD"/>
    <w:rsid w:val="006B312F"/>
    <w:rsid w:val="006C0163"/>
    <w:rsid w:val="006C13FB"/>
    <w:rsid w:val="006C5C0F"/>
    <w:rsid w:val="006C7583"/>
    <w:rsid w:val="006D07B2"/>
    <w:rsid w:val="006D2948"/>
    <w:rsid w:val="006D3C65"/>
    <w:rsid w:val="006D63F8"/>
    <w:rsid w:val="006E14E8"/>
    <w:rsid w:val="006E2B48"/>
    <w:rsid w:val="006E2C78"/>
    <w:rsid w:val="006E593B"/>
    <w:rsid w:val="006E5C81"/>
    <w:rsid w:val="006E5D43"/>
    <w:rsid w:val="006E5DF3"/>
    <w:rsid w:val="006E6735"/>
    <w:rsid w:val="006E69B3"/>
    <w:rsid w:val="006F15E6"/>
    <w:rsid w:val="006F2900"/>
    <w:rsid w:val="006F3756"/>
    <w:rsid w:val="006F413F"/>
    <w:rsid w:val="006F51ED"/>
    <w:rsid w:val="006F652D"/>
    <w:rsid w:val="006F78DA"/>
    <w:rsid w:val="00702D4C"/>
    <w:rsid w:val="00710ADD"/>
    <w:rsid w:val="00711FEF"/>
    <w:rsid w:val="00712352"/>
    <w:rsid w:val="007129A3"/>
    <w:rsid w:val="00713072"/>
    <w:rsid w:val="0071341B"/>
    <w:rsid w:val="00721A5E"/>
    <w:rsid w:val="00721D97"/>
    <w:rsid w:val="007224C0"/>
    <w:rsid w:val="0072381E"/>
    <w:rsid w:val="007240B0"/>
    <w:rsid w:val="00724952"/>
    <w:rsid w:val="00725921"/>
    <w:rsid w:val="00725E9C"/>
    <w:rsid w:val="00726004"/>
    <w:rsid w:val="0073031C"/>
    <w:rsid w:val="00730C1C"/>
    <w:rsid w:val="00733C72"/>
    <w:rsid w:val="00736399"/>
    <w:rsid w:val="00736FE5"/>
    <w:rsid w:val="0074469A"/>
    <w:rsid w:val="00747A70"/>
    <w:rsid w:val="00750B85"/>
    <w:rsid w:val="00750CBA"/>
    <w:rsid w:val="007539E2"/>
    <w:rsid w:val="00753FD3"/>
    <w:rsid w:val="00754635"/>
    <w:rsid w:val="007550FF"/>
    <w:rsid w:val="0075600F"/>
    <w:rsid w:val="0075647A"/>
    <w:rsid w:val="007602B5"/>
    <w:rsid w:val="007605F7"/>
    <w:rsid w:val="00760923"/>
    <w:rsid w:val="00761FB1"/>
    <w:rsid w:val="00762936"/>
    <w:rsid w:val="007634D5"/>
    <w:rsid w:val="007661DD"/>
    <w:rsid w:val="00772660"/>
    <w:rsid w:val="00773861"/>
    <w:rsid w:val="00775527"/>
    <w:rsid w:val="007769D8"/>
    <w:rsid w:val="00780FEF"/>
    <w:rsid w:val="00782CD3"/>
    <w:rsid w:val="00783048"/>
    <w:rsid w:val="007834B2"/>
    <w:rsid w:val="007836E4"/>
    <w:rsid w:val="007837F9"/>
    <w:rsid w:val="007839B4"/>
    <w:rsid w:val="00783C9F"/>
    <w:rsid w:val="00785D97"/>
    <w:rsid w:val="0078727F"/>
    <w:rsid w:val="0078761D"/>
    <w:rsid w:val="00787983"/>
    <w:rsid w:val="00787C23"/>
    <w:rsid w:val="007933B5"/>
    <w:rsid w:val="00797104"/>
    <w:rsid w:val="0079747F"/>
    <w:rsid w:val="007A01E2"/>
    <w:rsid w:val="007A1DD6"/>
    <w:rsid w:val="007A278B"/>
    <w:rsid w:val="007A3F87"/>
    <w:rsid w:val="007A3FD3"/>
    <w:rsid w:val="007A4213"/>
    <w:rsid w:val="007A4A90"/>
    <w:rsid w:val="007A642D"/>
    <w:rsid w:val="007A6A0A"/>
    <w:rsid w:val="007A6F17"/>
    <w:rsid w:val="007A7184"/>
    <w:rsid w:val="007A738B"/>
    <w:rsid w:val="007A7EB4"/>
    <w:rsid w:val="007B0A0D"/>
    <w:rsid w:val="007B140A"/>
    <w:rsid w:val="007B3B8A"/>
    <w:rsid w:val="007B3C54"/>
    <w:rsid w:val="007B6984"/>
    <w:rsid w:val="007C01AC"/>
    <w:rsid w:val="007C1672"/>
    <w:rsid w:val="007C2095"/>
    <w:rsid w:val="007C5160"/>
    <w:rsid w:val="007C6F14"/>
    <w:rsid w:val="007C6F1A"/>
    <w:rsid w:val="007C7CCD"/>
    <w:rsid w:val="007C7ED4"/>
    <w:rsid w:val="007C7FE9"/>
    <w:rsid w:val="007D15C5"/>
    <w:rsid w:val="007D1DB9"/>
    <w:rsid w:val="007D421C"/>
    <w:rsid w:val="007D5358"/>
    <w:rsid w:val="007D5AC9"/>
    <w:rsid w:val="007D6518"/>
    <w:rsid w:val="007D71DF"/>
    <w:rsid w:val="007D790C"/>
    <w:rsid w:val="007E00C4"/>
    <w:rsid w:val="007E0F6C"/>
    <w:rsid w:val="007E417F"/>
    <w:rsid w:val="007E4510"/>
    <w:rsid w:val="007E4D45"/>
    <w:rsid w:val="007E532A"/>
    <w:rsid w:val="007E582A"/>
    <w:rsid w:val="007F1676"/>
    <w:rsid w:val="007F3647"/>
    <w:rsid w:val="007F3BCA"/>
    <w:rsid w:val="007F566E"/>
    <w:rsid w:val="007F5CA3"/>
    <w:rsid w:val="007F6104"/>
    <w:rsid w:val="00803120"/>
    <w:rsid w:val="00803660"/>
    <w:rsid w:val="00803875"/>
    <w:rsid w:val="008039E2"/>
    <w:rsid w:val="008069A8"/>
    <w:rsid w:val="00807D69"/>
    <w:rsid w:val="00811452"/>
    <w:rsid w:val="00811BCB"/>
    <w:rsid w:val="00812873"/>
    <w:rsid w:val="00812E20"/>
    <w:rsid w:val="00813150"/>
    <w:rsid w:val="00814306"/>
    <w:rsid w:val="008144DC"/>
    <w:rsid w:val="00814BD2"/>
    <w:rsid w:val="0081695E"/>
    <w:rsid w:val="008172FE"/>
    <w:rsid w:val="008208BB"/>
    <w:rsid w:val="00820E73"/>
    <w:rsid w:val="00821CD5"/>
    <w:rsid w:val="00823A24"/>
    <w:rsid w:val="00825256"/>
    <w:rsid w:val="008253F3"/>
    <w:rsid w:val="00825A11"/>
    <w:rsid w:val="00827894"/>
    <w:rsid w:val="0083217E"/>
    <w:rsid w:val="008334F7"/>
    <w:rsid w:val="008355B6"/>
    <w:rsid w:val="00837D2A"/>
    <w:rsid w:val="00837F7B"/>
    <w:rsid w:val="0084099C"/>
    <w:rsid w:val="008413E3"/>
    <w:rsid w:val="00841A63"/>
    <w:rsid w:val="00843372"/>
    <w:rsid w:val="00844FDF"/>
    <w:rsid w:val="00847BA4"/>
    <w:rsid w:val="00850B50"/>
    <w:rsid w:val="00851999"/>
    <w:rsid w:val="00851F79"/>
    <w:rsid w:val="00853D56"/>
    <w:rsid w:val="00855475"/>
    <w:rsid w:val="008556A9"/>
    <w:rsid w:val="00855BBE"/>
    <w:rsid w:val="00855EA5"/>
    <w:rsid w:val="00856866"/>
    <w:rsid w:val="008573C6"/>
    <w:rsid w:val="00860851"/>
    <w:rsid w:val="00860A41"/>
    <w:rsid w:val="00860AD7"/>
    <w:rsid w:val="00860B7F"/>
    <w:rsid w:val="008616EB"/>
    <w:rsid w:val="0086190E"/>
    <w:rsid w:val="008629F3"/>
    <w:rsid w:val="008630A7"/>
    <w:rsid w:val="00866D03"/>
    <w:rsid w:val="00870484"/>
    <w:rsid w:val="00870BD5"/>
    <w:rsid w:val="008716AD"/>
    <w:rsid w:val="00872A0B"/>
    <w:rsid w:val="00873A9C"/>
    <w:rsid w:val="0087435D"/>
    <w:rsid w:val="00874816"/>
    <w:rsid w:val="008773EE"/>
    <w:rsid w:val="00880992"/>
    <w:rsid w:val="0088187D"/>
    <w:rsid w:val="00882559"/>
    <w:rsid w:val="00885203"/>
    <w:rsid w:val="00885EDF"/>
    <w:rsid w:val="0088718F"/>
    <w:rsid w:val="0088758F"/>
    <w:rsid w:val="0088798E"/>
    <w:rsid w:val="00887F0D"/>
    <w:rsid w:val="00891D00"/>
    <w:rsid w:val="00893EAF"/>
    <w:rsid w:val="008949AB"/>
    <w:rsid w:val="00895AEE"/>
    <w:rsid w:val="0089607F"/>
    <w:rsid w:val="008A0B37"/>
    <w:rsid w:val="008A220E"/>
    <w:rsid w:val="008A541F"/>
    <w:rsid w:val="008A5B60"/>
    <w:rsid w:val="008B1621"/>
    <w:rsid w:val="008B30C1"/>
    <w:rsid w:val="008B5422"/>
    <w:rsid w:val="008B6223"/>
    <w:rsid w:val="008B7174"/>
    <w:rsid w:val="008C21F4"/>
    <w:rsid w:val="008C2B02"/>
    <w:rsid w:val="008C2B32"/>
    <w:rsid w:val="008C36EE"/>
    <w:rsid w:val="008C46BF"/>
    <w:rsid w:val="008C4773"/>
    <w:rsid w:val="008C5D7B"/>
    <w:rsid w:val="008C68B1"/>
    <w:rsid w:val="008C6AAD"/>
    <w:rsid w:val="008C78DA"/>
    <w:rsid w:val="008D0FA3"/>
    <w:rsid w:val="008D36EA"/>
    <w:rsid w:val="008D3F6E"/>
    <w:rsid w:val="008D44B2"/>
    <w:rsid w:val="008D4897"/>
    <w:rsid w:val="008E2C6A"/>
    <w:rsid w:val="008F0057"/>
    <w:rsid w:val="008F3A24"/>
    <w:rsid w:val="008F6288"/>
    <w:rsid w:val="008F6720"/>
    <w:rsid w:val="008F6AE8"/>
    <w:rsid w:val="008F7DA0"/>
    <w:rsid w:val="0090233E"/>
    <w:rsid w:val="0090237F"/>
    <w:rsid w:val="009037C9"/>
    <w:rsid w:val="00903A32"/>
    <w:rsid w:val="0090463E"/>
    <w:rsid w:val="00905EFF"/>
    <w:rsid w:val="00907378"/>
    <w:rsid w:val="00915059"/>
    <w:rsid w:val="00915ED5"/>
    <w:rsid w:val="00915FC8"/>
    <w:rsid w:val="00920255"/>
    <w:rsid w:val="009226FE"/>
    <w:rsid w:val="00922A11"/>
    <w:rsid w:val="0092668E"/>
    <w:rsid w:val="00926CB8"/>
    <w:rsid w:val="0093017A"/>
    <w:rsid w:val="00930CBC"/>
    <w:rsid w:val="00932A6D"/>
    <w:rsid w:val="009356A4"/>
    <w:rsid w:val="00935BA2"/>
    <w:rsid w:val="00936DBA"/>
    <w:rsid w:val="00937597"/>
    <w:rsid w:val="00937689"/>
    <w:rsid w:val="0094137C"/>
    <w:rsid w:val="00942A3C"/>
    <w:rsid w:val="00947317"/>
    <w:rsid w:val="00955725"/>
    <w:rsid w:val="00955C41"/>
    <w:rsid w:val="00956AD3"/>
    <w:rsid w:val="00956DB8"/>
    <w:rsid w:val="009604E5"/>
    <w:rsid w:val="00961749"/>
    <w:rsid w:val="0096292E"/>
    <w:rsid w:val="00962CE1"/>
    <w:rsid w:val="009656A3"/>
    <w:rsid w:val="00966A12"/>
    <w:rsid w:val="0097022F"/>
    <w:rsid w:val="0097263D"/>
    <w:rsid w:val="00973284"/>
    <w:rsid w:val="00976434"/>
    <w:rsid w:val="009773A9"/>
    <w:rsid w:val="00980556"/>
    <w:rsid w:val="009837FA"/>
    <w:rsid w:val="00983E13"/>
    <w:rsid w:val="00983E3E"/>
    <w:rsid w:val="0098403B"/>
    <w:rsid w:val="00987262"/>
    <w:rsid w:val="0099001F"/>
    <w:rsid w:val="00992263"/>
    <w:rsid w:val="00992BF0"/>
    <w:rsid w:val="00992F29"/>
    <w:rsid w:val="00994298"/>
    <w:rsid w:val="0099495B"/>
    <w:rsid w:val="009956B1"/>
    <w:rsid w:val="009A09D3"/>
    <w:rsid w:val="009A0CEB"/>
    <w:rsid w:val="009A1A0C"/>
    <w:rsid w:val="009A37D3"/>
    <w:rsid w:val="009A3E4C"/>
    <w:rsid w:val="009A3E6E"/>
    <w:rsid w:val="009A43CB"/>
    <w:rsid w:val="009A4529"/>
    <w:rsid w:val="009A6BC5"/>
    <w:rsid w:val="009A775B"/>
    <w:rsid w:val="009A7F87"/>
    <w:rsid w:val="009B0511"/>
    <w:rsid w:val="009B0FF4"/>
    <w:rsid w:val="009B39B2"/>
    <w:rsid w:val="009B64B0"/>
    <w:rsid w:val="009C1776"/>
    <w:rsid w:val="009C2941"/>
    <w:rsid w:val="009C33B2"/>
    <w:rsid w:val="009C3B7A"/>
    <w:rsid w:val="009D00C7"/>
    <w:rsid w:val="009D429C"/>
    <w:rsid w:val="009D530F"/>
    <w:rsid w:val="009D6576"/>
    <w:rsid w:val="009D65DC"/>
    <w:rsid w:val="009D7A9F"/>
    <w:rsid w:val="009E3A0B"/>
    <w:rsid w:val="009E6B0A"/>
    <w:rsid w:val="009F2861"/>
    <w:rsid w:val="009F54E7"/>
    <w:rsid w:val="009F60B2"/>
    <w:rsid w:val="009F68C0"/>
    <w:rsid w:val="00A00163"/>
    <w:rsid w:val="00A033B2"/>
    <w:rsid w:val="00A1036F"/>
    <w:rsid w:val="00A10530"/>
    <w:rsid w:val="00A1773C"/>
    <w:rsid w:val="00A17C9F"/>
    <w:rsid w:val="00A21B92"/>
    <w:rsid w:val="00A234C8"/>
    <w:rsid w:val="00A23646"/>
    <w:rsid w:val="00A237D5"/>
    <w:rsid w:val="00A25434"/>
    <w:rsid w:val="00A34689"/>
    <w:rsid w:val="00A35ABA"/>
    <w:rsid w:val="00A368D7"/>
    <w:rsid w:val="00A404A3"/>
    <w:rsid w:val="00A40774"/>
    <w:rsid w:val="00A4155F"/>
    <w:rsid w:val="00A4164D"/>
    <w:rsid w:val="00A42718"/>
    <w:rsid w:val="00A445B8"/>
    <w:rsid w:val="00A449B2"/>
    <w:rsid w:val="00A45BCF"/>
    <w:rsid w:val="00A45CEC"/>
    <w:rsid w:val="00A50958"/>
    <w:rsid w:val="00A54591"/>
    <w:rsid w:val="00A56327"/>
    <w:rsid w:val="00A565C9"/>
    <w:rsid w:val="00A56F9F"/>
    <w:rsid w:val="00A57534"/>
    <w:rsid w:val="00A62F27"/>
    <w:rsid w:val="00A62F78"/>
    <w:rsid w:val="00A64EAD"/>
    <w:rsid w:val="00A65296"/>
    <w:rsid w:val="00A65FA7"/>
    <w:rsid w:val="00A66AA3"/>
    <w:rsid w:val="00A72D2E"/>
    <w:rsid w:val="00A733C1"/>
    <w:rsid w:val="00A75ED6"/>
    <w:rsid w:val="00A77E0F"/>
    <w:rsid w:val="00A81BAD"/>
    <w:rsid w:val="00A827C1"/>
    <w:rsid w:val="00A82A70"/>
    <w:rsid w:val="00A82B0C"/>
    <w:rsid w:val="00A901BF"/>
    <w:rsid w:val="00A90CA4"/>
    <w:rsid w:val="00A90D92"/>
    <w:rsid w:val="00A90FDA"/>
    <w:rsid w:val="00A91FEA"/>
    <w:rsid w:val="00A92505"/>
    <w:rsid w:val="00A926BC"/>
    <w:rsid w:val="00A9377A"/>
    <w:rsid w:val="00A9662F"/>
    <w:rsid w:val="00A97933"/>
    <w:rsid w:val="00AA01E9"/>
    <w:rsid w:val="00AA0A22"/>
    <w:rsid w:val="00AA245C"/>
    <w:rsid w:val="00AA34BE"/>
    <w:rsid w:val="00AA53F8"/>
    <w:rsid w:val="00AA565D"/>
    <w:rsid w:val="00AA57AC"/>
    <w:rsid w:val="00AA5F8A"/>
    <w:rsid w:val="00AB0F4F"/>
    <w:rsid w:val="00AB2CBC"/>
    <w:rsid w:val="00AB36C7"/>
    <w:rsid w:val="00AB475B"/>
    <w:rsid w:val="00AC0311"/>
    <w:rsid w:val="00AC0A53"/>
    <w:rsid w:val="00AC0FDE"/>
    <w:rsid w:val="00AC2D5D"/>
    <w:rsid w:val="00AC2F7A"/>
    <w:rsid w:val="00AC42B6"/>
    <w:rsid w:val="00AC487D"/>
    <w:rsid w:val="00AC7535"/>
    <w:rsid w:val="00AD0B7D"/>
    <w:rsid w:val="00AD1837"/>
    <w:rsid w:val="00AD1951"/>
    <w:rsid w:val="00AD2610"/>
    <w:rsid w:val="00AD2EE9"/>
    <w:rsid w:val="00AD367F"/>
    <w:rsid w:val="00AD4357"/>
    <w:rsid w:val="00AD4424"/>
    <w:rsid w:val="00AD77FB"/>
    <w:rsid w:val="00AD7FC6"/>
    <w:rsid w:val="00AE327D"/>
    <w:rsid w:val="00AE366D"/>
    <w:rsid w:val="00AE3FD4"/>
    <w:rsid w:val="00AE6BE1"/>
    <w:rsid w:val="00AF0CF1"/>
    <w:rsid w:val="00AF1D70"/>
    <w:rsid w:val="00AF62C7"/>
    <w:rsid w:val="00AF72EF"/>
    <w:rsid w:val="00AF72F3"/>
    <w:rsid w:val="00AF78E7"/>
    <w:rsid w:val="00B00DF8"/>
    <w:rsid w:val="00B00F4E"/>
    <w:rsid w:val="00B02944"/>
    <w:rsid w:val="00B03357"/>
    <w:rsid w:val="00B04CF3"/>
    <w:rsid w:val="00B06AF4"/>
    <w:rsid w:val="00B06B49"/>
    <w:rsid w:val="00B07138"/>
    <w:rsid w:val="00B103DC"/>
    <w:rsid w:val="00B11EF3"/>
    <w:rsid w:val="00B128FD"/>
    <w:rsid w:val="00B15B72"/>
    <w:rsid w:val="00B1664F"/>
    <w:rsid w:val="00B16890"/>
    <w:rsid w:val="00B21D1A"/>
    <w:rsid w:val="00B23AAF"/>
    <w:rsid w:val="00B24268"/>
    <w:rsid w:val="00B2794F"/>
    <w:rsid w:val="00B32A70"/>
    <w:rsid w:val="00B3320B"/>
    <w:rsid w:val="00B34104"/>
    <w:rsid w:val="00B35C8D"/>
    <w:rsid w:val="00B36B27"/>
    <w:rsid w:val="00B435AA"/>
    <w:rsid w:val="00B435FB"/>
    <w:rsid w:val="00B438BF"/>
    <w:rsid w:val="00B43C6B"/>
    <w:rsid w:val="00B44534"/>
    <w:rsid w:val="00B452D0"/>
    <w:rsid w:val="00B4536B"/>
    <w:rsid w:val="00B454E8"/>
    <w:rsid w:val="00B47156"/>
    <w:rsid w:val="00B50055"/>
    <w:rsid w:val="00B51246"/>
    <w:rsid w:val="00B51B4E"/>
    <w:rsid w:val="00B53019"/>
    <w:rsid w:val="00B530FD"/>
    <w:rsid w:val="00B55384"/>
    <w:rsid w:val="00B5614B"/>
    <w:rsid w:val="00B63E5F"/>
    <w:rsid w:val="00B640C4"/>
    <w:rsid w:val="00B660EB"/>
    <w:rsid w:val="00B71B32"/>
    <w:rsid w:val="00B720FA"/>
    <w:rsid w:val="00B73A4F"/>
    <w:rsid w:val="00B75CCA"/>
    <w:rsid w:val="00B76885"/>
    <w:rsid w:val="00B77584"/>
    <w:rsid w:val="00B77D97"/>
    <w:rsid w:val="00B8044E"/>
    <w:rsid w:val="00B805A9"/>
    <w:rsid w:val="00B82705"/>
    <w:rsid w:val="00B87720"/>
    <w:rsid w:val="00B910A6"/>
    <w:rsid w:val="00B925B2"/>
    <w:rsid w:val="00B92A22"/>
    <w:rsid w:val="00B934F1"/>
    <w:rsid w:val="00B93736"/>
    <w:rsid w:val="00B94124"/>
    <w:rsid w:val="00BA0C3D"/>
    <w:rsid w:val="00BA60C6"/>
    <w:rsid w:val="00BA69F3"/>
    <w:rsid w:val="00BB0B67"/>
    <w:rsid w:val="00BB2F5F"/>
    <w:rsid w:val="00BB3147"/>
    <w:rsid w:val="00BB35A9"/>
    <w:rsid w:val="00BB3DB9"/>
    <w:rsid w:val="00BB436D"/>
    <w:rsid w:val="00BB4601"/>
    <w:rsid w:val="00BC0599"/>
    <w:rsid w:val="00BC2058"/>
    <w:rsid w:val="00BC263C"/>
    <w:rsid w:val="00BC5223"/>
    <w:rsid w:val="00BC7635"/>
    <w:rsid w:val="00BD1364"/>
    <w:rsid w:val="00BD2434"/>
    <w:rsid w:val="00BD499B"/>
    <w:rsid w:val="00BE29AA"/>
    <w:rsid w:val="00BE30DD"/>
    <w:rsid w:val="00BE78A3"/>
    <w:rsid w:val="00BF1F54"/>
    <w:rsid w:val="00BF229E"/>
    <w:rsid w:val="00BF3002"/>
    <w:rsid w:val="00BF3098"/>
    <w:rsid w:val="00BF31DC"/>
    <w:rsid w:val="00BF403E"/>
    <w:rsid w:val="00BF7292"/>
    <w:rsid w:val="00BF74EE"/>
    <w:rsid w:val="00C01980"/>
    <w:rsid w:val="00C025ED"/>
    <w:rsid w:val="00C05330"/>
    <w:rsid w:val="00C05431"/>
    <w:rsid w:val="00C06BB1"/>
    <w:rsid w:val="00C06E7B"/>
    <w:rsid w:val="00C07487"/>
    <w:rsid w:val="00C07A8A"/>
    <w:rsid w:val="00C11426"/>
    <w:rsid w:val="00C1157A"/>
    <w:rsid w:val="00C129DF"/>
    <w:rsid w:val="00C147DE"/>
    <w:rsid w:val="00C16046"/>
    <w:rsid w:val="00C16B01"/>
    <w:rsid w:val="00C170CE"/>
    <w:rsid w:val="00C201D5"/>
    <w:rsid w:val="00C20352"/>
    <w:rsid w:val="00C214A9"/>
    <w:rsid w:val="00C217A4"/>
    <w:rsid w:val="00C2190D"/>
    <w:rsid w:val="00C21B09"/>
    <w:rsid w:val="00C27D3A"/>
    <w:rsid w:val="00C31BAC"/>
    <w:rsid w:val="00C31F35"/>
    <w:rsid w:val="00C31FD7"/>
    <w:rsid w:val="00C367AE"/>
    <w:rsid w:val="00C3686C"/>
    <w:rsid w:val="00C420BB"/>
    <w:rsid w:val="00C42D2C"/>
    <w:rsid w:val="00C458E4"/>
    <w:rsid w:val="00C5018A"/>
    <w:rsid w:val="00C51DA4"/>
    <w:rsid w:val="00C52869"/>
    <w:rsid w:val="00C54E7A"/>
    <w:rsid w:val="00C61878"/>
    <w:rsid w:val="00C62551"/>
    <w:rsid w:val="00C631CA"/>
    <w:rsid w:val="00C6389F"/>
    <w:rsid w:val="00C641C2"/>
    <w:rsid w:val="00C70487"/>
    <w:rsid w:val="00C70FD0"/>
    <w:rsid w:val="00C71181"/>
    <w:rsid w:val="00C7199F"/>
    <w:rsid w:val="00C74939"/>
    <w:rsid w:val="00C74FE0"/>
    <w:rsid w:val="00C757E7"/>
    <w:rsid w:val="00C75868"/>
    <w:rsid w:val="00C75902"/>
    <w:rsid w:val="00C76732"/>
    <w:rsid w:val="00C7690A"/>
    <w:rsid w:val="00C8014B"/>
    <w:rsid w:val="00C834C5"/>
    <w:rsid w:val="00C85032"/>
    <w:rsid w:val="00C8742D"/>
    <w:rsid w:val="00C90356"/>
    <w:rsid w:val="00C91453"/>
    <w:rsid w:val="00C91FE1"/>
    <w:rsid w:val="00C92584"/>
    <w:rsid w:val="00C95AC7"/>
    <w:rsid w:val="00C973A0"/>
    <w:rsid w:val="00C9768A"/>
    <w:rsid w:val="00C978E7"/>
    <w:rsid w:val="00CA0059"/>
    <w:rsid w:val="00CA0126"/>
    <w:rsid w:val="00CA0479"/>
    <w:rsid w:val="00CA2752"/>
    <w:rsid w:val="00CA33BA"/>
    <w:rsid w:val="00CB31F1"/>
    <w:rsid w:val="00CB5E36"/>
    <w:rsid w:val="00CB7460"/>
    <w:rsid w:val="00CC0678"/>
    <w:rsid w:val="00CC0818"/>
    <w:rsid w:val="00CC2D30"/>
    <w:rsid w:val="00CC3766"/>
    <w:rsid w:val="00CC4735"/>
    <w:rsid w:val="00CC5298"/>
    <w:rsid w:val="00CC58E7"/>
    <w:rsid w:val="00CC5F5B"/>
    <w:rsid w:val="00CC7A07"/>
    <w:rsid w:val="00CD0ED1"/>
    <w:rsid w:val="00CD1243"/>
    <w:rsid w:val="00CD3AE1"/>
    <w:rsid w:val="00CD4B09"/>
    <w:rsid w:val="00CD589D"/>
    <w:rsid w:val="00CE0093"/>
    <w:rsid w:val="00CE23F7"/>
    <w:rsid w:val="00CE2BC4"/>
    <w:rsid w:val="00CE2F23"/>
    <w:rsid w:val="00CE4B7A"/>
    <w:rsid w:val="00CE5E0A"/>
    <w:rsid w:val="00CE6E3C"/>
    <w:rsid w:val="00CF007B"/>
    <w:rsid w:val="00CF1167"/>
    <w:rsid w:val="00CF22F1"/>
    <w:rsid w:val="00CF3AC1"/>
    <w:rsid w:val="00CF6667"/>
    <w:rsid w:val="00CF6C08"/>
    <w:rsid w:val="00CF7D78"/>
    <w:rsid w:val="00D0040C"/>
    <w:rsid w:val="00D004B0"/>
    <w:rsid w:val="00D019F8"/>
    <w:rsid w:val="00D01AC8"/>
    <w:rsid w:val="00D027D5"/>
    <w:rsid w:val="00D04CC3"/>
    <w:rsid w:val="00D04EEA"/>
    <w:rsid w:val="00D062F5"/>
    <w:rsid w:val="00D076D6"/>
    <w:rsid w:val="00D07A7D"/>
    <w:rsid w:val="00D11AEC"/>
    <w:rsid w:val="00D11CB6"/>
    <w:rsid w:val="00D168B4"/>
    <w:rsid w:val="00D17079"/>
    <w:rsid w:val="00D200DE"/>
    <w:rsid w:val="00D221F4"/>
    <w:rsid w:val="00D225AA"/>
    <w:rsid w:val="00D2629C"/>
    <w:rsid w:val="00D265D5"/>
    <w:rsid w:val="00D26ACF"/>
    <w:rsid w:val="00D26B6A"/>
    <w:rsid w:val="00D319E7"/>
    <w:rsid w:val="00D32CC9"/>
    <w:rsid w:val="00D36B7B"/>
    <w:rsid w:val="00D3764E"/>
    <w:rsid w:val="00D378D9"/>
    <w:rsid w:val="00D41F8F"/>
    <w:rsid w:val="00D452AD"/>
    <w:rsid w:val="00D474B1"/>
    <w:rsid w:val="00D52665"/>
    <w:rsid w:val="00D54AE6"/>
    <w:rsid w:val="00D54B23"/>
    <w:rsid w:val="00D5552F"/>
    <w:rsid w:val="00D55B17"/>
    <w:rsid w:val="00D566FD"/>
    <w:rsid w:val="00D57DB8"/>
    <w:rsid w:val="00D57F10"/>
    <w:rsid w:val="00D6143C"/>
    <w:rsid w:val="00D66DC5"/>
    <w:rsid w:val="00D67A67"/>
    <w:rsid w:val="00D73BCD"/>
    <w:rsid w:val="00D73BEA"/>
    <w:rsid w:val="00D74AB0"/>
    <w:rsid w:val="00D76E7C"/>
    <w:rsid w:val="00D815B8"/>
    <w:rsid w:val="00D816E6"/>
    <w:rsid w:val="00D81F8E"/>
    <w:rsid w:val="00D82479"/>
    <w:rsid w:val="00D85861"/>
    <w:rsid w:val="00D85885"/>
    <w:rsid w:val="00D862CF"/>
    <w:rsid w:val="00D86F0B"/>
    <w:rsid w:val="00D902DC"/>
    <w:rsid w:val="00D929D2"/>
    <w:rsid w:val="00D92E4D"/>
    <w:rsid w:val="00D93F12"/>
    <w:rsid w:val="00D94E1E"/>
    <w:rsid w:val="00D96F50"/>
    <w:rsid w:val="00DA0C43"/>
    <w:rsid w:val="00DA10AA"/>
    <w:rsid w:val="00DA2406"/>
    <w:rsid w:val="00DA242B"/>
    <w:rsid w:val="00DA414F"/>
    <w:rsid w:val="00DA4875"/>
    <w:rsid w:val="00DA66A0"/>
    <w:rsid w:val="00DA6B91"/>
    <w:rsid w:val="00DA7577"/>
    <w:rsid w:val="00DA7CE8"/>
    <w:rsid w:val="00DB0D3D"/>
    <w:rsid w:val="00DB2BD1"/>
    <w:rsid w:val="00DB2D50"/>
    <w:rsid w:val="00DB621D"/>
    <w:rsid w:val="00DB6B1B"/>
    <w:rsid w:val="00DB7989"/>
    <w:rsid w:val="00DC2657"/>
    <w:rsid w:val="00DC347C"/>
    <w:rsid w:val="00DC4151"/>
    <w:rsid w:val="00DC5303"/>
    <w:rsid w:val="00DC6334"/>
    <w:rsid w:val="00DC70F8"/>
    <w:rsid w:val="00DC743A"/>
    <w:rsid w:val="00DC74A9"/>
    <w:rsid w:val="00DC7ACA"/>
    <w:rsid w:val="00DD2465"/>
    <w:rsid w:val="00DD5BEF"/>
    <w:rsid w:val="00DD73B1"/>
    <w:rsid w:val="00DE01CD"/>
    <w:rsid w:val="00DE09F6"/>
    <w:rsid w:val="00DE0E14"/>
    <w:rsid w:val="00DE1C0B"/>
    <w:rsid w:val="00DE1CEE"/>
    <w:rsid w:val="00DE2D05"/>
    <w:rsid w:val="00DE41F0"/>
    <w:rsid w:val="00DE45FA"/>
    <w:rsid w:val="00DE5014"/>
    <w:rsid w:val="00DE50A2"/>
    <w:rsid w:val="00DE63C9"/>
    <w:rsid w:val="00DE7ADB"/>
    <w:rsid w:val="00DF0235"/>
    <w:rsid w:val="00DF19C7"/>
    <w:rsid w:val="00DF3DE3"/>
    <w:rsid w:val="00DF4D2F"/>
    <w:rsid w:val="00DF508A"/>
    <w:rsid w:val="00DF602E"/>
    <w:rsid w:val="00DF6CDE"/>
    <w:rsid w:val="00DF7268"/>
    <w:rsid w:val="00DF76AC"/>
    <w:rsid w:val="00E0006C"/>
    <w:rsid w:val="00E07052"/>
    <w:rsid w:val="00E12D03"/>
    <w:rsid w:val="00E158C1"/>
    <w:rsid w:val="00E15B96"/>
    <w:rsid w:val="00E1606E"/>
    <w:rsid w:val="00E17495"/>
    <w:rsid w:val="00E261BD"/>
    <w:rsid w:val="00E261CF"/>
    <w:rsid w:val="00E317C8"/>
    <w:rsid w:val="00E321A3"/>
    <w:rsid w:val="00E33A87"/>
    <w:rsid w:val="00E37A45"/>
    <w:rsid w:val="00E37E31"/>
    <w:rsid w:val="00E400B2"/>
    <w:rsid w:val="00E4045D"/>
    <w:rsid w:val="00E42667"/>
    <w:rsid w:val="00E42C34"/>
    <w:rsid w:val="00E45AB6"/>
    <w:rsid w:val="00E463F4"/>
    <w:rsid w:val="00E46C90"/>
    <w:rsid w:val="00E46CAD"/>
    <w:rsid w:val="00E47941"/>
    <w:rsid w:val="00E50877"/>
    <w:rsid w:val="00E520F9"/>
    <w:rsid w:val="00E5267A"/>
    <w:rsid w:val="00E52E87"/>
    <w:rsid w:val="00E54256"/>
    <w:rsid w:val="00E554D7"/>
    <w:rsid w:val="00E55F64"/>
    <w:rsid w:val="00E568C5"/>
    <w:rsid w:val="00E56E9B"/>
    <w:rsid w:val="00E61A77"/>
    <w:rsid w:val="00E63C6A"/>
    <w:rsid w:val="00E64655"/>
    <w:rsid w:val="00E64ECC"/>
    <w:rsid w:val="00E652A6"/>
    <w:rsid w:val="00E6586E"/>
    <w:rsid w:val="00E677F9"/>
    <w:rsid w:val="00E67C07"/>
    <w:rsid w:val="00E70210"/>
    <w:rsid w:val="00E747EE"/>
    <w:rsid w:val="00E7584B"/>
    <w:rsid w:val="00E75B6D"/>
    <w:rsid w:val="00E76D03"/>
    <w:rsid w:val="00E76E29"/>
    <w:rsid w:val="00E82BF5"/>
    <w:rsid w:val="00E83104"/>
    <w:rsid w:val="00E87234"/>
    <w:rsid w:val="00E87E3E"/>
    <w:rsid w:val="00E95409"/>
    <w:rsid w:val="00E96752"/>
    <w:rsid w:val="00E96DE5"/>
    <w:rsid w:val="00E97C6C"/>
    <w:rsid w:val="00EA1099"/>
    <w:rsid w:val="00EA12EA"/>
    <w:rsid w:val="00EA4782"/>
    <w:rsid w:val="00EA5460"/>
    <w:rsid w:val="00EA5ED2"/>
    <w:rsid w:val="00EA72D1"/>
    <w:rsid w:val="00EB119B"/>
    <w:rsid w:val="00EB573F"/>
    <w:rsid w:val="00EB74A4"/>
    <w:rsid w:val="00EC0A70"/>
    <w:rsid w:val="00EC0BC6"/>
    <w:rsid w:val="00EC0BEF"/>
    <w:rsid w:val="00EC1E77"/>
    <w:rsid w:val="00EC2065"/>
    <w:rsid w:val="00EC2D7F"/>
    <w:rsid w:val="00EC6732"/>
    <w:rsid w:val="00EC6EDF"/>
    <w:rsid w:val="00EC7046"/>
    <w:rsid w:val="00EC70A6"/>
    <w:rsid w:val="00EC7832"/>
    <w:rsid w:val="00ED3557"/>
    <w:rsid w:val="00ED4881"/>
    <w:rsid w:val="00ED7BF1"/>
    <w:rsid w:val="00EE0A5D"/>
    <w:rsid w:val="00EE127B"/>
    <w:rsid w:val="00EE3360"/>
    <w:rsid w:val="00EE3B05"/>
    <w:rsid w:val="00EE3DFA"/>
    <w:rsid w:val="00EE5843"/>
    <w:rsid w:val="00EE5C85"/>
    <w:rsid w:val="00EE5F83"/>
    <w:rsid w:val="00EE66E0"/>
    <w:rsid w:val="00EE7236"/>
    <w:rsid w:val="00EF1A6F"/>
    <w:rsid w:val="00EF50A9"/>
    <w:rsid w:val="00EF5531"/>
    <w:rsid w:val="00EF5756"/>
    <w:rsid w:val="00F0132B"/>
    <w:rsid w:val="00F01AFE"/>
    <w:rsid w:val="00F01CDE"/>
    <w:rsid w:val="00F04A28"/>
    <w:rsid w:val="00F05314"/>
    <w:rsid w:val="00F05C12"/>
    <w:rsid w:val="00F06DF8"/>
    <w:rsid w:val="00F06F27"/>
    <w:rsid w:val="00F10211"/>
    <w:rsid w:val="00F114E6"/>
    <w:rsid w:val="00F129D0"/>
    <w:rsid w:val="00F13E96"/>
    <w:rsid w:val="00F1477B"/>
    <w:rsid w:val="00F163C6"/>
    <w:rsid w:val="00F1674C"/>
    <w:rsid w:val="00F1762C"/>
    <w:rsid w:val="00F22BF5"/>
    <w:rsid w:val="00F22DB8"/>
    <w:rsid w:val="00F243F7"/>
    <w:rsid w:val="00F246A9"/>
    <w:rsid w:val="00F31CCA"/>
    <w:rsid w:val="00F3544D"/>
    <w:rsid w:val="00F36799"/>
    <w:rsid w:val="00F37997"/>
    <w:rsid w:val="00F46A3E"/>
    <w:rsid w:val="00F511E8"/>
    <w:rsid w:val="00F53174"/>
    <w:rsid w:val="00F552A4"/>
    <w:rsid w:val="00F56BA7"/>
    <w:rsid w:val="00F56E6C"/>
    <w:rsid w:val="00F56F79"/>
    <w:rsid w:val="00F65B71"/>
    <w:rsid w:val="00F664A2"/>
    <w:rsid w:val="00F677A4"/>
    <w:rsid w:val="00F728EE"/>
    <w:rsid w:val="00F76306"/>
    <w:rsid w:val="00F8056C"/>
    <w:rsid w:val="00F82948"/>
    <w:rsid w:val="00F85DDB"/>
    <w:rsid w:val="00F874B6"/>
    <w:rsid w:val="00F8759E"/>
    <w:rsid w:val="00F9091B"/>
    <w:rsid w:val="00F92951"/>
    <w:rsid w:val="00F92ECE"/>
    <w:rsid w:val="00F94A9E"/>
    <w:rsid w:val="00F94C86"/>
    <w:rsid w:val="00F95728"/>
    <w:rsid w:val="00F95916"/>
    <w:rsid w:val="00F9629D"/>
    <w:rsid w:val="00FA104A"/>
    <w:rsid w:val="00FA11DC"/>
    <w:rsid w:val="00FA1FB2"/>
    <w:rsid w:val="00FA7537"/>
    <w:rsid w:val="00FA790C"/>
    <w:rsid w:val="00FA7F52"/>
    <w:rsid w:val="00FB066C"/>
    <w:rsid w:val="00FB34B1"/>
    <w:rsid w:val="00FC4631"/>
    <w:rsid w:val="00FC49F2"/>
    <w:rsid w:val="00FC5C78"/>
    <w:rsid w:val="00FC6956"/>
    <w:rsid w:val="00FC69F0"/>
    <w:rsid w:val="00FC7D4C"/>
    <w:rsid w:val="00FD0E5D"/>
    <w:rsid w:val="00FD14E4"/>
    <w:rsid w:val="00FD2D19"/>
    <w:rsid w:val="00FE12FA"/>
    <w:rsid w:val="00FE22BF"/>
    <w:rsid w:val="00FE330E"/>
    <w:rsid w:val="00FE5708"/>
    <w:rsid w:val="00FF041F"/>
    <w:rsid w:val="00FF0E9F"/>
    <w:rsid w:val="00FF1D25"/>
    <w:rsid w:val="00FF1D2A"/>
    <w:rsid w:val="00FF4D49"/>
    <w:rsid w:val="00FF73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73ABD"/>
  <w15:docId w15:val="{1E2656FC-1B7A-4FDA-8F27-E979B571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MX" w:eastAsia="es-MX" w:bidi="ar-SA"/>
      </w:rPr>
    </w:rPrDefault>
    <w:pPrDefault>
      <w:pPr>
        <w:spacing w:after="539" w:line="354" w:lineRule="auto"/>
        <w:ind w:left="705" w:right="-3"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31D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widowControl w:val="0"/>
      <w:spacing w:after="0" w:line="360" w:lineRule="auto"/>
      <w:ind w:left="0" w:right="0" w:firstLine="0"/>
      <w:jc w:val="center"/>
      <w:outlineLvl w:val="4"/>
    </w:pPr>
    <w:rPr>
      <w:b/>
      <w:color w:val="000000"/>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C06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6E7B"/>
    <w:rPr>
      <w:rFonts w:ascii="Segoe UI" w:hAnsi="Segoe UI" w:cs="Segoe UI"/>
      <w:sz w:val="18"/>
      <w:szCs w:val="18"/>
    </w:rPr>
  </w:style>
  <w:style w:type="paragraph" w:styleId="Textoindependiente">
    <w:name w:val="Body Text"/>
    <w:basedOn w:val="Normal"/>
    <w:link w:val="TextoindependienteCar"/>
    <w:rsid w:val="0090463E"/>
    <w:pPr>
      <w:overflowPunct w:val="0"/>
      <w:autoSpaceDE w:val="0"/>
      <w:autoSpaceDN w:val="0"/>
      <w:adjustRightInd w:val="0"/>
      <w:spacing w:after="0" w:line="240" w:lineRule="auto"/>
      <w:ind w:left="0" w:right="0" w:firstLine="0"/>
      <w:jc w:val="center"/>
      <w:textAlignment w:val="baseline"/>
    </w:pPr>
    <w:rPr>
      <w:rFonts w:ascii="Univers" w:eastAsia="Times New Roman" w:hAnsi="Univers" w:cs="Times New Roman"/>
      <w:b/>
      <w:szCs w:val="20"/>
      <w:lang w:val="es-ES_tradnl" w:eastAsia="es-ES"/>
    </w:rPr>
  </w:style>
  <w:style w:type="character" w:customStyle="1" w:styleId="TextoindependienteCar">
    <w:name w:val="Texto independiente Car"/>
    <w:basedOn w:val="Fuentedeprrafopredeter"/>
    <w:link w:val="Textoindependiente"/>
    <w:rsid w:val="0090463E"/>
    <w:rPr>
      <w:rFonts w:ascii="Univers" w:eastAsia="Times New Roman" w:hAnsi="Univers" w:cs="Times New Roman"/>
      <w:b/>
      <w:szCs w:val="20"/>
      <w:lang w:val="es-ES_tradnl" w:eastAsia="es-ES"/>
    </w:rPr>
  </w:style>
  <w:style w:type="paragraph" w:styleId="Sangradetextonormal">
    <w:name w:val="Body Text Indent"/>
    <w:aliases w:val="Sangría de t. independiente"/>
    <w:basedOn w:val="Normal"/>
    <w:link w:val="SangradetextonormalCar"/>
    <w:rsid w:val="0090463E"/>
    <w:pPr>
      <w:spacing w:after="120" w:line="240" w:lineRule="auto"/>
      <w:ind w:left="283" w:right="0" w:firstLine="0"/>
      <w:jc w:val="left"/>
    </w:pPr>
    <w:rPr>
      <w:rFonts w:ascii="Times New Roman" w:eastAsia="Times New Roman" w:hAnsi="Times New Roman" w:cs="Times New Roman"/>
      <w:lang w:eastAsia="es-ES"/>
    </w:rPr>
  </w:style>
  <w:style w:type="character" w:customStyle="1" w:styleId="SangradetextonormalCar">
    <w:name w:val="Sangría de texto normal Car"/>
    <w:aliases w:val="Sangría de t. independiente Car"/>
    <w:basedOn w:val="Fuentedeprrafopredeter"/>
    <w:link w:val="Sangradetextonormal"/>
    <w:rsid w:val="0090463E"/>
    <w:rPr>
      <w:rFonts w:ascii="Times New Roman" w:eastAsia="Times New Roman" w:hAnsi="Times New Roman" w:cs="Times New Roman"/>
      <w:lang w:eastAsia="es-ES"/>
    </w:rPr>
  </w:style>
  <w:style w:type="paragraph" w:styleId="Textoindependiente2">
    <w:name w:val="Body Text 2"/>
    <w:basedOn w:val="Normal"/>
    <w:link w:val="Textoindependiente2Car"/>
    <w:uiPriority w:val="99"/>
    <w:unhideWhenUsed/>
    <w:rsid w:val="007602B5"/>
    <w:pPr>
      <w:spacing w:after="120" w:line="480" w:lineRule="auto"/>
    </w:pPr>
  </w:style>
  <w:style w:type="character" w:customStyle="1" w:styleId="Textoindependiente2Car">
    <w:name w:val="Texto independiente 2 Car"/>
    <w:basedOn w:val="Fuentedeprrafopredeter"/>
    <w:link w:val="Textoindependiente2"/>
    <w:uiPriority w:val="99"/>
    <w:rsid w:val="007602B5"/>
  </w:style>
  <w:style w:type="paragraph" w:styleId="Prrafodelista">
    <w:name w:val="List Paragraph"/>
    <w:basedOn w:val="Normal"/>
    <w:uiPriority w:val="1"/>
    <w:qFormat/>
    <w:rsid w:val="00E96DE5"/>
    <w:pPr>
      <w:ind w:left="720"/>
      <w:contextualSpacing/>
    </w:pPr>
  </w:style>
  <w:style w:type="character" w:styleId="Textoennegrita">
    <w:name w:val="Strong"/>
    <w:basedOn w:val="Fuentedeprrafopredeter"/>
    <w:uiPriority w:val="22"/>
    <w:qFormat/>
    <w:rsid w:val="00A97933"/>
    <w:rPr>
      <w:b/>
      <w:bCs/>
    </w:rPr>
  </w:style>
  <w:style w:type="paragraph" w:styleId="Textonotapie">
    <w:name w:val="footnote text"/>
    <w:basedOn w:val="Normal"/>
    <w:link w:val="TextonotapieCar"/>
    <w:uiPriority w:val="99"/>
    <w:unhideWhenUsed/>
    <w:rsid w:val="003C2226"/>
    <w:pPr>
      <w:spacing w:after="0" w:line="240" w:lineRule="auto"/>
    </w:pPr>
    <w:rPr>
      <w:sz w:val="20"/>
      <w:szCs w:val="20"/>
    </w:rPr>
  </w:style>
  <w:style w:type="character" w:customStyle="1" w:styleId="TextonotapieCar">
    <w:name w:val="Texto nota pie Car"/>
    <w:basedOn w:val="Fuentedeprrafopredeter"/>
    <w:link w:val="Textonotapie"/>
    <w:uiPriority w:val="99"/>
    <w:rsid w:val="003C2226"/>
    <w:rPr>
      <w:sz w:val="20"/>
      <w:szCs w:val="20"/>
    </w:rPr>
  </w:style>
  <w:style w:type="character" w:styleId="Refdenotaalpie">
    <w:name w:val="footnote reference"/>
    <w:basedOn w:val="Fuentedeprrafopredeter"/>
    <w:uiPriority w:val="99"/>
    <w:unhideWhenUsed/>
    <w:rsid w:val="003C2226"/>
    <w:rPr>
      <w:vertAlign w:val="superscript"/>
    </w:rPr>
  </w:style>
  <w:style w:type="paragraph" w:styleId="NormalWeb">
    <w:name w:val="Normal (Web)"/>
    <w:basedOn w:val="Normal"/>
    <w:uiPriority w:val="99"/>
    <w:semiHidden/>
    <w:unhideWhenUsed/>
    <w:rsid w:val="005A288B"/>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customStyle="1" w:styleId="cverde">
    <w:name w:val="cverde"/>
    <w:basedOn w:val="Fuentedeprrafopredeter"/>
    <w:rsid w:val="005A288B"/>
  </w:style>
  <w:style w:type="paragraph" w:customStyle="1" w:styleId="Cuerpo">
    <w:name w:val="Cuerpo"/>
    <w:rsid w:val="00BD499B"/>
    <w:pPr>
      <w:pBdr>
        <w:top w:val="nil"/>
        <w:left w:val="nil"/>
        <w:bottom w:val="nil"/>
        <w:right w:val="nil"/>
        <w:between w:val="nil"/>
        <w:bar w:val="nil"/>
      </w:pBdr>
      <w:spacing w:after="160" w:line="259" w:lineRule="auto"/>
      <w:ind w:left="0" w:right="0" w:firstLine="0"/>
      <w:jc w:val="left"/>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character" w:customStyle="1" w:styleId="Ninguno">
    <w:name w:val="Ninguno"/>
    <w:rsid w:val="00BD499B"/>
  </w:style>
  <w:style w:type="table" w:styleId="Tablaconcuadrcula">
    <w:name w:val="Table Grid"/>
    <w:basedOn w:val="Tablanormal"/>
    <w:uiPriority w:val="39"/>
    <w:rsid w:val="00BD499B"/>
    <w:pPr>
      <w:pBdr>
        <w:top w:val="nil"/>
        <w:left w:val="nil"/>
        <w:bottom w:val="nil"/>
        <w:right w:val="nil"/>
        <w:between w:val="nil"/>
        <w:bar w:val="nil"/>
      </w:pBdr>
      <w:spacing w:after="0" w:line="240" w:lineRule="auto"/>
      <w:ind w:left="0" w:right="0" w:firstLine="0"/>
      <w:jc w:val="left"/>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DA10AA"/>
    <w:pPr>
      <w:spacing w:after="0" w:line="240" w:lineRule="auto"/>
      <w:ind w:left="0" w:right="0" w:firstLine="0"/>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A10AA"/>
    <w:rPr>
      <w:rFonts w:ascii="Courier New" w:eastAsia="Times New Roman" w:hAnsi="Courier New" w:cs="Courier New"/>
      <w:sz w:val="20"/>
      <w:szCs w:val="20"/>
      <w:lang w:val="es-ES" w:eastAsia="es-ES"/>
    </w:rPr>
  </w:style>
  <w:style w:type="character" w:customStyle="1" w:styleId="TextoCar">
    <w:name w:val="Texto Car"/>
    <w:link w:val="Texto"/>
    <w:locked/>
    <w:rsid w:val="00465614"/>
    <w:rPr>
      <w:rFonts w:eastAsia="Times New Roman"/>
      <w:sz w:val="18"/>
      <w:szCs w:val="20"/>
      <w:lang w:val="es-ES" w:eastAsia="es-ES"/>
    </w:rPr>
  </w:style>
  <w:style w:type="paragraph" w:customStyle="1" w:styleId="Texto">
    <w:name w:val="Texto"/>
    <w:basedOn w:val="Normal"/>
    <w:link w:val="TextoCar"/>
    <w:rsid w:val="00465614"/>
    <w:pPr>
      <w:spacing w:after="101" w:line="216" w:lineRule="exact"/>
      <w:ind w:left="0" w:right="0" w:firstLine="288"/>
    </w:pPr>
    <w:rPr>
      <w:rFonts w:eastAsia="Times New Roman"/>
      <w:sz w:val="18"/>
      <w:szCs w:val="20"/>
      <w:lang w:val="es-ES" w:eastAsia="es-ES"/>
    </w:rPr>
  </w:style>
  <w:style w:type="numbering" w:customStyle="1" w:styleId="Sinlista1">
    <w:name w:val="Sin lista1"/>
    <w:next w:val="Sinlista"/>
    <w:uiPriority w:val="99"/>
    <w:semiHidden/>
    <w:unhideWhenUsed/>
    <w:rsid w:val="00812873"/>
  </w:style>
  <w:style w:type="paragraph" w:customStyle="1" w:styleId="Encabezado1">
    <w:name w:val="Encabezado1"/>
    <w:basedOn w:val="Normal"/>
    <w:next w:val="Encabezado"/>
    <w:link w:val="EncabezadoCar"/>
    <w:uiPriority w:val="99"/>
    <w:unhideWhenUsed/>
    <w:rsid w:val="00812873"/>
    <w:pPr>
      <w:tabs>
        <w:tab w:val="center" w:pos="4419"/>
        <w:tab w:val="right" w:pos="8838"/>
      </w:tabs>
      <w:spacing w:after="0" w:line="240" w:lineRule="auto"/>
      <w:ind w:left="0" w:right="0" w:firstLine="0"/>
      <w:jc w:val="left"/>
    </w:pPr>
  </w:style>
  <w:style w:type="character" w:customStyle="1" w:styleId="EncabezadoCar">
    <w:name w:val="Encabezado Car"/>
    <w:basedOn w:val="Fuentedeprrafopredeter"/>
    <w:link w:val="Encabezado1"/>
    <w:uiPriority w:val="99"/>
    <w:rsid w:val="00812873"/>
  </w:style>
  <w:style w:type="paragraph" w:customStyle="1" w:styleId="Piedepgina1">
    <w:name w:val="Pie de página1"/>
    <w:basedOn w:val="Normal"/>
    <w:next w:val="Piedepgina"/>
    <w:link w:val="PiedepginaCar"/>
    <w:uiPriority w:val="99"/>
    <w:unhideWhenUsed/>
    <w:rsid w:val="00812873"/>
    <w:pPr>
      <w:tabs>
        <w:tab w:val="center" w:pos="4419"/>
        <w:tab w:val="right" w:pos="8838"/>
      </w:tabs>
      <w:spacing w:after="0" w:line="240" w:lineRule="auto"/>
      <w:ind w:left="0" w:right="0" w:firstLine="0"/>
      <w:jc w:val="left"/>
    </w:pPr>
  </w:style>
  <w:style w:type="character" w:customStyle="1" w:styleId="PiedepginaCar">
    <w:name w:val="Pie de página Car"/>
    <w:basedOn w:val="Fuentedeprrafopredeter"/>
    <w:link w:val="Piedepgina1"/>
    <w:uiPriority w:val="99"/>
    <w:rsid w:val="00812873"/>
  </w:style>
  <w:style w:type="table" w:customStyle="1" w:styleId="Tablaconcuadrcula1">
    <w:name w:val="Tabla con cuadrícula1"/>
    <w:basedOn w:val="Tablanormal"/>
    <w:next w:val="Tablaconcuadrcula"/>
    <w:uiPriority w:val="39"/>
    <w:rsid w:val="00812873"/>
    <w:pPr>
      <w:spacing w:after="0" w:line="240" w:lineRule="auto"/>
      <w:ind w:left="0" w:right="0"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812873"/>
    <w:pPr>
      <w:jc w:val="both"/>
    </w:pPr>
    <w:rPr>
      <w:rFonts w:ascii="Arial" w:eastAsia="Calibri" w:hAnsi="Arial"/>
      <w:sz w:val="24"/>
      <w:lang w:eastAsia="en-US"/>
    </w:rPr>
  </w:style>
  <w:style w:type="paragraph" w:styleId="Sinespaciado">
    <w:name w:val="No Spacing"/>
    <w:uiPriority w:val="1"/>
    <w:qFormat/>
    <w:rsid w:val="00812873"/>
    <w:pPr>
      <w:spacing w:after="0" w:line="240" w:lineRule="auto"/>
      <w:ind w:left="0" w:right="0" w:firstLine="0"/>
      <w:jc w:val="left"/>
    </w:pPr>
    <w:rPr>
      <w:rFonts w:ascii="Calibri" w:eastAsia="Times New Roman" w:hAnsi="Calibri" w:cs="Times New Roman"/>
      <w:sz w:val="22"/>
      <w:szCs w:val="22"/>
    </w:rPr>
  </w:style>
  <w:style w:type="character" w:customStyle="1" w:styleId="EstiloCar">
    <w:name w:val="Estilo Car"/>
    <w:basedOn w:val="Fuentedeprrafopredeter"/>
    <w:link w:val="Estilo"/>
    <w:rsid w:val="00812873"/>
    <w:rPr>
      <w:rFonts w:eastAsia="Calibri" w:cs="Times New Roman"/>
      <w:szCs w:val="22"/>
      <w:lang w:eastAsia="en-US"/>
    </w:rPr>
  </w:style>
  <w:style w:type="paragraph" w:styleId="Textocomentario">
    <w:name w:val="annotation text"/>
    <w:basedOn w:val="Normal"/>
    <w:link w:val="TextocomentarioCar"/>
    <w:uiPriority w:val="99"/>
    <w:unhideWhenUsed/>
    <w:rsid w:val="00812873"/>
    <w:pPr>
      <w:spacing w:after="160" w:line="240" w:lineRule="auto"/>
      <w:ind w:left="0" w:right="0" w:firstLine="0"/>
      <w:jc w:val="left"/>
    </w:pPr>
    <w:rPr>
      <w:rFonts w:ascii="Calibri" w:eastAsia="Times New Roman" w:hAnsi="Calibri" w:cs="Times New Roman"/>
      <w:sz w:val="20"/>
      <w:szCs w:val="20"/>
    </w:rPr>
  </w:style>
  <w:style w:type="character" w:customStyle="1" w:styleId="TextocomentarioCar">
    <w:name w:val="Texto comentario Car"/>
    <w:basedOn w:val="Fuentedeprrafopredeter"/>
    <w:link w:val="Textocomentario"/>
    <w:uiPriority w:val="99"/>
    <w:rsid w:val="00812873"/>
    <w:rPr>
      <w:rFonts w:ascii="Calibri" w:eastAsia="Times New Roman" w:hAnsi="Calibri" w:cs="Times New Roman"/>
      <w:sz w:val="20"/>
      <w:szCs w:val="20"/>
    </w:rPr>
  </w:style>
  <w:style w:type="character" w:customStyle="1" w:styleId="AsuntodelcomentarioCar">
    <w:name w:val="Asunto del comentario Car"/>
    <w:basedOn w:val="TextocomentarioCar"/>
    <w:link w:val="Asuntodelcomentario"/>
    <w:uiPriority w:val="99"/>
    <w:semiHidden/>
    <w:rsid w:val="00812873"/>
    <w:rPr>
      <w:rFonts w:ascii="Calibri" w:eastAsia="Times New Roman"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812873"/>
    <w:rPr>
      <w:b/>
      <w:bCs/>
    </w:rPr>
  </w:style>
  <w:style w:type="character" w:customStyle="1" w:styleId="AsuntodelcomentarioCar1">
    <w:name w:val="Asunto del comentario Car1"/>
    <w:basedOn w:val="TextocomentarioCar"/>
    <w:uiPriority w:val="99"/>
    <w:semiHidden/>
    <w:rsid w:val="00812873"/>
    <w:rPr>
      <w:rFonts w:ascii="Calibri" w:eastAsia="Times New Roman" w:hAnsi="Calibri" w:cs="Times New Roman"/>
      <w:b/>
      <w:bCs/>
      <w:sz w:val="20"/>
      <w:szCs w:val="20"/>
    </w:rPr>
  </w:style>
  <w:style w:type="character" w:customStyle="1" w:styleId="TextodegloboCar1">
    <w:name w:val="Texto de globo Car1"/>
    <w:basedOn w:val="Fuentedeprrafopredeter"/>
    <w:uiPriority w:val="99"/>
    <w:semiHidden/>
    <w:rsid w:val="00812873"/>
    <w:rPr>
      <w:rFonts w:ascii="Segoe UI" w:hAnsi="Segoe UI" w:cs="Segoe UI"/>
      <w:sz w:val="18"/>
      <w:szCs w:val="18"/>
    </w:rPr>
  </w:style>
  <w:style w:type="character" w:styleId="nfasis">
    <w:name w:val="Emphasis"/>
    <w:basedOn w:val="Fuentedeprrafopredeter"/>
    <w:uiPriority w:val="20"/>
    <w:qFormat/>
    <w:rsid w:val="00812873"/>
    <w:rPr>
      <w:i/>
      <w:iCs/>
    </w:rPr>
  </w:style>
  <w:style w:type="character" w:customStyle="1" w:styleId="selectable-text">
    <w:name w:val="selectable-text"/>
    <w:basedOn w:val="Fuentedeprrafopredeter"/>
    <w:rsid w:val="00812873"/>
  </w:style>
  <w:style w:type="paragraph" w:customStyle="1" w:styleId="corte4fondo">
    <w:name w:val="corte4 fondo"/>
    <w:basedOn w:val="Normal"/>
    <w:link w:val="corte4fondoCar1"/>
    <w:qFormat/>
    <w:rsid w:val="00812873"/>
    <w:pPr>
      <w:spacing w:after="0" w:line="360" w:lineRule="auto"/>
      <w:ind w:left="0" w:right="0" w:firstLine="709"/>
    </w:pPr>
    <w:rPr>
      <w:rFonts w:eastAsia="Times New Roman" w:cs="Times New Roman"/>
      <w:sz w:val="28"/>
      <w:szCs w:val="20"/>
      <w:lang w:val="x-none" w:eastAsia="x-none"/>
    </w:rPr>
  </w:style>
  <w:style w:type="character" w:customStyle="1" w:styleId="corte4fondoCar1">
    <w:name w:val="corte4 fondo Car1"/>
    <w:link w:val="corte4fondo"/>
    <w:rsid w:val="00812873"/>
    <w:rPr>
      <w:rFonts w:eastAsia="Times New Roman" w:cs="Times New Roman"/>
      <w:sz w:val="28"/>
      <w:szCs w:val="20"/>
      <w:lang w:val="x-none" w:eastAsia="x-none"/>
    </w:rPr>
  </w:style>
  <w:style w:type="paragraph" w:styleId="Encabezado">
    <w:name w:val="header"/>
    <w:basedOn w:val="Normal"/>
    <w:link w:val="EncabezadoCar1"/>
    <w:uiPriority w:val="99"/>
    <w:semiHidden/>
    <w:unhideWhenUsed/>
    <w:rsid w:val="00812873"/>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semiHidden/>
    <w:rsid w:val="00812873"/>
  </w:style>
  <w:style w:type="paragraph" w:styleId="Piedepgina">
    <w:name w:val="footer"/>
    <w:basedOn w:val="Normal"/>
    <w:link w:val="PiedepginaCar1"/>
    <w:uiPriority w:val="99"/>
    <w:semiHidden/>
    <w:unhideWhenUsed/>
    <w:rsid w:val="00812873"/>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semiHidden/>
    <w:rsid w:val="00812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02084">
      <w:bodyDiv w:val="1"/>
      <w:marLeft w:val="0"/>
      <w:marRight w:val="0"/>
      <w:marTop w:val="0"/>
      <w:marBottom w:val="0"/>
      <w:divBdr>
        <w:top w:val="none" w:sz="0" w:space="0" w:color="auto"/>
        <w:left w:val="none" w:sz="0" w:space="0" w:color="auto"/>
        <w:bottom w:val="none" w:sz="0" w:space="0" w:color="auto"/>
        <w:right w:val="none" w:sz="0" w:space="0" w:color="auto"/>
      </w:divBdr>
    </w:div>
    <w:div w:id="224069193">
      <w:bodyDiv w:val="1"/>
      <w:marLeft w:val="0"/>
      <w:marRight w:val="0"/>
      <w:marTop w:val="0"/>
      <w:marBottom w:val="0"/>
      <w:divBdr>
        <w:top w:val="none" w:sz="0" w:space="0" w:color="auto"/>
        <w:left w:val="none" w:sz="0" w:space="0" w:color="auto"/>
        <w:bottom w:val="none" w:sz="0" w:space="0" w:color="auto"/>
        <w:right w:val="none" w:sz="0" w:space="0" w:color="auto"/>
      </w:divBdr>
    </w:div>
    <w:div w:id="229001671">
      <w:bodyDiv w:val="1"/>
      <w:marLeft w:val="0"/>
      <w:marRight w:val="0"/>
      <w:marTop w:val="0"/>
      <w:marBottom w:val="0"/>
      <w:divBdr>
        <w:top w:val="none" w:sz="0" w:space="0" w:color="auto"/>
        <w:left w:val="none" w:sz="0" w:space="0" w:color="auto"/>
        <w:bottom w:val="none" w:sz="0" w:space="0" w:color="auto"/>
        <w:right w:val="none" w:sz="0" w:space="0" w:color="auto"/>
      </w:divBdr>
    </w:div>
    <w:div w:id="235943370">
      <w:bodyDiv w:val="1"/>
      <w:marLeft w:val="0"/>
      <w:marRight w:val="0"/>
      <w:marTop w:val="0"/>
      <w:marBottom w:val="0"/>
      <w:divBdr>
        <w:top w:val="none" w:sz="0" w:space="0" w:color="auto"/>
        <w:left w:val="none" w:sz="0" w:space="0" w:color="auto"/>
        <w:bottom w:val="none" w:sz="0" w:space="0" w:color="auto"/>
        <w:right w:val="none" w:sz="0" w:space="0" w:color="auto"/>
      </w:divBdr>
    </w:div>
    <w:div w:id="413740507">
      <w:bodyDiv w:val="1"/>
      <w:marLeft w:val="0"/>
      <w:marRight w:val="0"/>
      <w:marTop w:val="0"/>
      <w:marBottom w:val="0"/>
      <w:divBdr>
        <w:top w:val="none" w:sz="0" w:space="0" w:color="auto"/>
        <w:left w:val="none" w:sz="0" w:space="0" w:color="auto"/>
        <w:bottom w:val="none" w:sz="0" w:space="0" w:color="auto"/>
        <w:right w:val="none" w:sz="0" w:space="0" w:color="auto"/>
      </w:divBdr>
    </w:div>
    <w:div w:id="464667002">
      <w:bodyDiv w:val="1"/>
      <w:marLeft w:val="0"/>
      <w:marRight w:val="0"/>
      <w:marTop w:val="0"/>
      <w:marBottom w:val="0"/>
      <w:divBdr>
        <w:top w:val="none" w:sz="0" w:space="0" w:color="auto"/>
        <w:left w:val="none" w:sz="0" w:space="0" w:color="auto"/>
        <w:bottom w:val="none" w:sz="0" w:space="0" w:color="auto"/>
        <w:right w:val="none" w:sz="0" w:space="0" w:color="auto"/>
      </w:divBdr>
    </w:div>
    <w:div w:id="663049561">
      <w:bodyDiv w:val="1"/>
      <w:marLeft w:val="0"/>
      <w:marRight w:val="0"/>
      <w:marTop w:val="0"/>
      <w:marBottom w:val="0"/>
      <w:divBdr>
        <w:top w:val="none" w:sz="0" w:space="0" w:color="auto"/>
        <w:left w:val="none" w:sz="0" w:space="0" w:color="auto"/>
        <w:bottom w:val="none" w:sz="0" w:space="0" w:color="auto"/>
        <w:right w:val="none" w:sz="0" w:space="0" w:color="auto"/>
      </w:divBdr>
    </w:div>
    <w:div w:id="781724484">
      <w:bodyDiv w:val="1"/>
      <w:marLeft w:val="0"/>
      <w:marRight w:val="0"/>
      <w:marTop w:val="0"/>
      <w:marBottom w:val="0"/>
      <w:divBdr>
        <w:top w:val="none" w:sz="0" w:space="0" w:color="auto"/>
        <w:left w:val="none" w:sz="0" w:space="0" w:color="auto"/>
        <w:bottom w:val="none" w:sz="0" w:space="0" w:color="auto"/>
        <w:right w:val="none" w:sz="0" w:space="0" w:color="auto"/>
      </w:divBdr>
    </w:div>
    <w:div w:id="815225857">
      <w:bodyDiv w:val="1"/>
      <w:marLeft w:val="0"/>
      <w:marRight w:val="0"/>
      <w:marTop w:val="0"/>
      <w:marBottom w:val="0"/>
      <w:divBdr>
        <w:top w:val="none" w:sz="0" w:space="0" w:color="auto"/>
        <w:left w:val="none" w:sz="0" w:space="0" w:color="auto"/>
        <w:bottom w:val="none" w:sz="0" w:space="0" w:color="auto"/>
        <w:right w:val="none" w:sz="0" w:space="0" w:color="auto"/>
      </w:divBdr>
    </w:div>
    <w:div w:id="1021081820">
      <w:bodyDiv w:val="1"/>
      <w:marLeft w:val="0"/>
      <w:marRight w:val="0"/>
      <w:marTop w:val="0"/>
      <w:marBottom w:val="0"/>
      <w:divBdr>
        <w:top w:val="none" w:sz="0" w:space="0" w:color="auto"/>
        <w:left w:val="none" w:sz="0" w:space="0" w:color="auto"/>
        <w:bottom w:val="none" w:sz="0" w:space="0" w:color="auto"/>
        <w:right w:val="none" w:sz="0" w:space="0" w:color="auto"/>
      </w:divBdr>
    </w:div>
    <w:div w:id="1099301244">
      <w:bodyDiv w:val="1"/>
      <w:marLeft w:val="0"/>
      <w:marRight w:val="0"/>
      <w:marTop w:val="0"/>
      <w:marBottom w:val="0"/>
      <w:divBdr>
        <w:top w:val="none" w:sz="0" w:space="0" w:color="auto"/>
        <w:left w:val="none" w:sz="0" w:space="0" w:color="auto"/>
        <w:bottom w:val="none" w:sz="0" w:space="0" w:color="auto"/>
        <w:right w:val="none" w:sz="0" w:space="0" w:color="auto"/>
      </w:divBdr>
    </w:div>
    <w:div w:id="1152210128">
      <w:bodyDiv w:val="1"/>
      <w:marLeft w:val="0"/>
      <w:marRight w:val="0"/>
      <w:marTop w:val="0"/>
      <w:marBottom w:val="0"/>
      <w:divBdr>
        <w:top w:val="none" w:sz="0" w:space="0" w:color="auto"/>
        <w:left w:val="none" w:sz="0" w:space="0" w:color="auto"/>
        <w:bottom w:val="none" w:sz="0" w:space="0" w:color="auto"/>
        <w:right w:val="none" w:sz="0" w:space="0" w:color="auto"/>
      </w:divBdr>
    </w:div>
    <w:div w:id="1161234437">
      <w:bodyDiv w:val="1"/>
      <w:marLeft w:val="0"/>
      <w:marRight w:val="0"/>
      <w:marTop w:val="0"/>
      <w:marBottom w:val="0"/>
      <w:divBdr>
        <w:top w:val="none" w:sz="0" w:space="0" w:color="auto"/>
        <w:left w:val="none" w:sz="0" w:space="0" w:color="auto"/>
        <w:bottom w:val="none" w:sz="0" w:space="0" w:color="auto"/>
        <w:right w:val="none" w:sz="0" w:space="0" w:color="auto"/>
      </w:divBdr>
    </w:div>
    <w:div w:id="1350452004">
      <w:bodyDiv w:val="1"/>
      <w:marLeft w:val="0"/>
      <w:marRight w:val="0"/>
      <w:marTop w:val="0"/>
      <w:marBottom w:val="0"/>
      <w:divBdr>
        <w:top w:val="none" w:sz="0" w:space="0" w:color="auto"/>
        <w:left w:val="none" w:sz="0" w:space="0" w:color="auto"/>
        <w:bottom w:val="none" w:sz="0" w:space="0" w:color="auto"/>
        <w:right w:val="none" w:sz="0" w:space="0" w:color="auto"/>
      </w:divBdr>
    </w:div>
    <w:div w:id="1412464314">
      <w:bodyDiv w:val="1"/>
      <w:marLeft w:val="0"/>
      <w:marRight w:val="0"/>
      <w:marTop w:val="0"/>
      <w:marBottom w:val="0"/>
      <w:divBdr>
        <w:top w:val="none" w:sz="0" w:space="0" w:color="auto"/>
        <w:left w:val="none" w:sz="0" w:space="0" w:color="auto"/>
        <w:bottom w:val="none" w:sz="0" w:space="0" w:color="auto"/>
        <w:right w:val="none" w:sz="0" w:space="0" w:color="auto"/>
      </w:divBdr>
    </w:div>
    <w:div w:id="1421756645">
      <w:bodyDiv w:val="1"/>
      <w:marLeft w:val="0"/>
      <w:marRight w:val="0"/>
      <w:marTop w:val="0"/>
      <w:marBottom w:val="0"/>
      <w:divBdr>
        <w:top w:val="none" w:sz="0" w:space="0" w:color="auto"/>
        <w:left w:val="none" w:sz="0" w:space="0" w:color="auto"/>
        <w:bottom w:val="none" w:sz="0" w:space="0" w:color="auto"/>
        <w:right w:val="none" w:sz="0" w:space="0" w:color="auto"/>
      </w:divBdr>
    </w:div>
    <w:div w:id="1635451209">
      <w:bodyDiv w:val="1"/>
      <w:marLeft w:val="0"/>
      <w:marRight w:val="0"/>
      <w:marTop w:val="0"/>
      <w:marBottom w:val="0"/>
      <w:divBdr>
        <w:top w:val="none" w:sz="0" w:space="0" w:color="auto"/>
        <w:left w:val="none" w:sz="0" w:space="0" w:color="auto"/>
        <w:bottom w:val="none" w:sz="0" w:space="0" w:color="auto"/>
        <w:right w:val="none" w:sz="0" w:space="0" w:color="auto"/>
      </w:divBdr>
    </w:div>
    <w:div w:id="1835101648">
      <w:bodyDiv w:val="1"/>
      <w:marLeft w:val="0"/>
      <w:marRight w:val="0"/>
      <w:marTop w:val="0"/>
      <w:marBottom w:val="0"/>
      <w:divBdr>
        <w:top w:val="none" w:sz="0" w:space="0" w:color="auto"/>
        <w:left w:val="none" w:sz="0" w:space="0" w:color="auto"/>
        <w:bottom w:val="none" w:sz="0" w:space="0" w:color="auto"/>
        <w:right w:val="none" w:sz="0" w:space="0" w:color="auto"/>
      </w:divBdr>
    </w:div>
    <w:div w:id="1876886940">
      <w:bodyDiv w:val="1"/>
      <w:marLeft w:val="0"/>
      <w:marRight w:val="0"/>
      <w:marTop w:val="0"/>
      <w:marBottom w:val="0"/>
      <w:divBdr>
        <w:top w:val="none" w:sz="0" w:space="0" w:color="auto"/>
        <w:left w:val="none" w:sz="0" w:space="0" w:color="auto"/>
        <w:bottom w:val="none" w:sz="0" w:space="0" w:color="auto"/>
        <w:right w:val="none" w:sz="0" w:space="0" w:color="auto"/>
      </w:divBdr>
    </w:div>
    <w:div w:id="1921327745">
      <w:bodyDiv w:val="1"/>
      <w:marLeft w:val="0"/>
      <w:marRight w:val="0"/>
      <w:marTop w:val="0"/>
      <w:marBottom w:val="0"/>
      <w:divBdr>
        <w:top w:val="none" w:sz="0" w:space="0" w:color="auto"/>
        <w:left w:val="none" w:sz="0" w:space="0" w:color="auto"/>
        <w:bottom w:val="none" w:sz="0" w:space="0" w:color="auto"/>
        <w:right w:val="none" w:sz="0" w:space="0" w:color="auto"/>
      </w:divBdr>
    </w:div>
    <w:div w:id="2120173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ED515-824C-4DBB-8ADD-AA84AFC66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68</Pages>
  <Words>23223</Words>
  <Characters>127729</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Jimena Polanco</dc:creator>
  <cp:lastModifiedBy>Fabiola Elideth Irigoyen Ledesma</cp:lastModifiedBy>
  <cp:revision>12</cp:revision>
  <cp:lastPrinted>2025-08-11T19:57:00Z</cp:lastPrinted>
  <dcterms:created xsi:type="dcterms:W3CDTF">2025-08-11T16:40:00Z</dcterms:created>
  <dcterms:modified xsi:type="dcterms:W3CDTF">2025-08-11T21:32:00Z</dcterms:modified>
</cp:coreProperties>
</file>